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120" w:line="276" w:lineRule="auto"/>
        <w:jc w:val="center"/>
        <w:rPr>
          <w:rFonts w:ascii="Garamond" w:cs="Garamond" w:eastAsia="Garamond" w:hAnsi="Garamond"/>
          <w:b w:val="1"/>
          <w:color w:val="000000"/>
          <w:sz w:val="24"/>
          <w:szCs w:val="24"/>
        </w:rPr>
      </w:pPr>
      <w:r w:rsidDel="00000000" w:rsidR="00000000" w:rsidRPr="00000000">
        <w:rPr>
          <w:rtl w:val="0"/>
        </w:rPr>
      </w:r>
    </w:p>
    <w:p w:rsidR="00000000" w:rsidDel="00000000" w:rsidP="00000000" w:rsidRDefault="00000000" w:rsidRPr="00000000" w14:paraId="00000002">
      <w:pPr>
        <w:spacing w:after="120" w:line="360" w:lineRule="auto"/>
        <w:jc w:val="both"/>
        <w:rPr>
          <w:rFonts w:ascii="Garamond" w:cs="Garamond" w:eastAsia="Garamond" w:hAnsi="Garamond"/>
          <w:b w:val="1"/>
          <w:sz w:val="22"/>
          <w:szCs w:val="22"/>
        </w:rPr>
      </w:pPr>
      <w:r w:rsidDel="00000000" w:rsidR="00000000" w:rsidRPr="00000000">
        <w:rPr>
          <w:rFonts w:ascii="Garamond" w:cs="Garamond" w:eastAsia="Garamond" w:hAnsi="Garamond"/>
          <w:b w:val="1"/>
          <w:sz w:val="22"/>
          <w:szCs w:val="22"/>
          <w:rtl w:val="0"/>
        </w:rPr>
        <w:t xml:space="preserve">PROCEDURA APERTA, </w:t>
      </w:r>
      <w:r w:rsidDel="00000000" w:rsidR="00000000" w:rsidRPr="00000000">
        <w:rPr>
          <w:rFonts w:ascii="Garamond" w:cs="Garamond" w:eastAsia="Garamond" w:hAnsi="Garamond"/>
          <w:b w:val="1"/>
          <w:sz w:val="22"/>
          <w:szCs w:val="22"/>
          <w:highlight w:val="white"/>
          <w:rtl w:val="0"/>
        </w:rPr>
        <w:t xml:space="preserve">AI SENSI DELL’ART. 71 DEL D. LGS 36/2023, IN FORMA CENTRALIZZATA, PER LA FORNITURA DI </w:t>
      </w:r>
      <w:r w:rsidDel="00000000" w:rsidR="00000000" w:rsidRPr="00000000">
        <w:rPr>
          <w:rFonts w:ascii="Garamond" w:cs="Garamond" w:eastAsia="Garamond" w:hAnsi="Garamond"/>
          <w:b w:val="1"/>
          <w:sz w:val="22"/>
          <w:szCs w:val="22"/>
          <w:rtl w:val="0"/>
        </w:rPr>
        <w:t xml:space="preserve">“CND A03 - POMPE INFUSIONALI E SET PER SOMMINISTRAZIONE DI FARMACI”, OCCORRENTI ALLE AZIENDE SANITARIE  DELLA REGIONE UMBRIA</w:t>
      </w:r>
    </w:p>
    <w:p w:rsidR="00000000" w:rsidDel="00000000" w:rsidP="00000000" w:rsidRDefault="00000000" w:rsidRPr="00000000" w14:paraId="00000003">
      <w:pP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GIUSTIFICAZIONI RELATIVE ALLE VOCI DI PREZZO E DI COSTO PER VERIFICA CONGRUITA’ OFFERTA – LOTTO N. ………..</w:t>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C">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2F">
      <w:pPr>
        <w:spacing w:line="360" w:lineRule="auto"/>
        <w:jc w:val="both"/>
        <w:rPr>
          <w:rFonts w:ascii="Garamond" w:cs="Garamond" w:eastAsia="Garamond" w:hAnsi="Garamond"/>
          <w:b w:val="1"/>
          <w:i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(N.B.: compilare la seguente parte in caso di appalti di servizi, service o fornitura con posa in opera).</w:t>
      </w:r>
    </w:p>
    <w:p w:rsidR="00000000" w:rsidDel="00000000" w:rsidP="00000000" w:rsidRDefault="00000000" w:rsidRPr="00000000" w14:paraId="00000031">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2">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aramond" w:cs="Garamond" w:eastAsia="Garamond" w:hAnsi="Garamond"/>
        <w:i w:val="1"/>
        <w:sz w:val="24"/>
        <w:szCs w:val="24"/>
      </w:rPr>
    </w:pPr>
    <w:r w:rsidDel="00000000" w:rsidR="00000000" w:rsidRPr="00000000">
      <w:rPr>
        <w:rFonts w:ascii="Garamond" w:cs="Garamond" w:eastAsia="Garamond" w:hAnsi="Garamond"/>
        <w:i w:val="1"/>
        <w:smallCaps w:val="0"/>
        <w:strike w:val="0"/>
        <w:color w:val="000000"/>
        <w:sz w:val="22"/>
        <w:szCs w:val="22"/>
        <w:u w:val="none"/>
        <w:shd w:fill="auto" w:val="clear"/>
        <w:vertAlign w:val="baseline"/>
        <w:rtl w:val="0"/>
      </w:rPr>
      <w:t xml:space="preserve">giustificazioni relative alle voci di prezzo e  di costo per la </w:t>
    </w:r>
    <w:r w:rsidDel="00000000" w:rsidR="00000000" w:rsidRPr="00000000">
      <w:rPr>
        <w:rFonts w:ascii="Garamond" w:cs="Garamond" w:eastAsia="Garamond" w:hAnsi="Garamond"/>
        <w:i w:val="1"/>
        <w:sz w:val="24"/>
        <w:szCs w:val="24"/>
        <w:rtl w:val="0"/>
      </w:rPr>
      <w:t xml:space="preserve"> Procedura aperta, </w:t>
    </w:r>
    <w:r w:rsidDel="00000000" w:rsidR="00000000" w:rsidRPr="00000000">
      <w:rPr>
        <w:rFonts w:ascii="Garamond" w:cs="Garamond" w:eastAsia="Garamond" w:hAnsi="Garamond"/>
        <w:i w:val="1"/>
        <w:sz w:val="24"/>
        <w:szCs w:val="24"/>
        <w:highlight w:val="white"/>
        <w:rtl w:val="0"/>
      </w:rPr>
      <w:t xml:space="preserve">ai sensi dell’art. 71 del d. lgs 36/2023, in forma centralizzata, per la fornitura di </w:t>
    </w:r>
    <w:r w:rsidDel="00000000" w:rsidR="00000000" w:rsidRPr="00000000">
      <w:rPr>
        <w:rFonts w:ascii="Garamond" w:cs="Garamond" w:eastAsia="Garamond" w:hAnsi="Garamond"/>
        <w:i w:val="1"/>
        <w:sz w:val="24"/>
        <w:szCs w:val="24"/>
        <w:rtl w:val="0"/>
      </w:rPr>
      <w:t xml:space="preserve">“</w:t>
    </w:r>
    <w:r w:rsidDel="00000000" w:rsidR="00000000" w:rsidRPr="00000000">
      <w:rPr>
        <w:rFonts w:ascii="Garamond" w:cs="Garamond" w:eastAsia="Garamond" w:hAnsi="Garamond"/>
        <w:i w:val="1"/>
        <w:sz w:val="24"/>
        <w:szCs w:val="24"/>
        <w:rtl w:val="0"/>
      </w:rPr>
      <w:t xml:space="preserve">cnd a03 - pompe infusionali e set per somministrazione di farmaci”, occorrenti alle Aziende sanitarie  della Regione Umbria</w:t>
    </w:r>
  </w:p>
  <w:p w:rsidR="00000000" w:rsidDel="00000000" w:rsidP="00000000" w:rsidRDefault="00000000" w:rsidRPr="00000000" w14:paraId="0000008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1">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6e46"/>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jc w:val="center"/>
      <w:rPr>
        <w:color w:val="000000"/>
        <w:sz w:val="18"/>
        <w:szCs w:val="18"/>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4"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9"/>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D7705F"/>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aR1U2JK1F/2bdk9NKX/Q5D8mSw==">CgMxLjA4AHIhMVBhaEpBRHlxZGNsLXRPRHQzZy1WWGpjTVlZRHFDVFhu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