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0"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after="240" w:before="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Allegato 5 - MODELLO OFFERTA TECNICA</w:t>
      </w:r>
    </w:p>
    <w:p w:rsidR="00000000" w:rsidDel="00000000" w:rsidP="00000000" w:rsidRDefault="00000000" w:rsidRPr="00000000" w14:paraId="00000003">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sp9rfsmj4kgx" w:id="0"/>
      <w:bookmarkEnd w:id="0"/>
      <w:r w:rsidDel="00000000" w:rsidR="00000000" w:rsidRPr="00000000">
        <w:rPr>
          <w:rtl w:val="0"/>
        </w:rPr>
      </w:r>
    </w:p>
    <w:p w:rsidR="00000000" w:rsidDel="00000000" w:rsidP="00000000" w:rsidRDefault="00000000" w:rsidRPr="00000000" w14:paraId="00000004">
      <w:pPr>
        <w:spacing w:after="140" w:line="360" w:lineRule="auto"/>
        <w:ind w:right="-40.8661417322827"/>
        <w:jc w:val="both"/>
        <w:rPr>
          <w:rFonts w:ascii="Times New Roman" w:cs="Times New Roman" w:eastAsia="Times New Roman" w:hAnsi="Times New Roman"/>
          <w:b w:val="1"/>
          <w:sz w:val="20"/>
          <w:szCs w:val="20"/>
        </w:rPr>
      </w:pPr>
      <w:bookmarkStart w:colFirst="0" w:colLast="0" w:name="_heading=h.gjdgxs" w:id="1"/>
      <w:bookmarkEnd w:id="1"/>
      <w:r w:rsidDel="00000000" w:rsidR="00000000" w:rsidRPr="00000000">
        <w:rPr>
          <w:rFonts w:ascii="Times New Roman" w:cs="Times New Roman" w:eastAsia="Times New Roman" w:hAnsi="Times New Roman"/>
          <w:b w:val="1"/>
          <w:sz w:val="20"/>
          <w:szCs w:val="20"/>
          <w:rtl w:val="0"/>
        </w:rPr>
        <w:t xml:space="preserve">PROCEDURA APERTA, </w:t>
      </w:r>
      <w:r w:rsidDel="00000000" w:rsidR="00000000" w:rsidRPr="00000000">
        <w:rPr>
          <w:rFonts w:ascii="Times New Roman" w:cs="Times New Roman" w:eastAsia="Times New Roman" w:hAnsi="Times New Roman"/>
          <w:b w:val="1"/>
          <w:sz w:val="20"/>
          <w:szCs w:val="20"/>
          <w:highlight w:val="white"/>
          <w:rtl w:val="0"/>
        </w:rPr>
        <w:t xml:space="preserve">AI SENSI DELL’ART. 71 DEL D. LGS 36/2023, IN FORMA CENTRALIZZATA, PER LA FORNITURA DI </w:t>
      </w:r>
      <w:r w:rsidDel="00000000" w:rsidR="00000000" w:rsidRPr="00000000">
        <w:rPr>
          <w:rFonts w:ascii="Times New Roman" w:cs="Times New Roman" w:eastAsia="Times New Roman" w:hAnsi="Times New Roman"/>
          <w:b w:val="1"/>
          <w:sz w:val="20"/>
          <w:szCs w:val="20"/>
          <w:rtl w:val="0"/>
        </w:rPr>
        <w:t xml:space="preserve">“CND A03 - POMPE INFUSIONALI E SET PER SOMMINISTRAZIONE DI FARMACI”, OCCORRENTI ALLE AZIENDE SANITARIE  DELLA REGIONE UMBRIA</w:t>
      </w:r>
    </w:p>
    <w:p w:rsidR="00000000" w:rsidDel="00000000" w:rsidP="00000000" w:rsidRDefault="00000000" w:rsidRPr="00000000" w14:paraId="00000005">
      <w:pPr>
        <w:spacing w:after="240" w:before="40"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widowControl w:val="0"/>
        <w:spacing w:line="276" w:lineRule="auto"/>
        <w:ind w:right="21"/>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widowControl w:val="0"/>
        <w:spacing w:line="276" w:lineRule="auto"/>
        <w:ind w:right="2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sottoscritto (cognome e nome) _____________________________________________________________________________, Codice fiscale _____________________________________________, nato a _______________________________________________ (provincia), il ______ gg/mm/aaaa ______ nella sua qualifica di: </w:t>
      </w:r>
    </w:p>
    <w:p w:rsidR="00000000" w:rsidDel="00000000" w:rsidP="00000000" w:rsidRDefault="00000000" w:rsidRPr="00000000" w14:paraId="00000008">
      <w:pPr>
        <w:widowControl w:val="0"/>
        <w:spacing w:before="190" w:line="276" w:lineRule="auto"/>
        <w:ind w:left="720" w:right="21"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Legale Rappresentante </w:t>
      </w:r>
    </w:p>
    <w:p w:rsidR="00000000" w:rsidDel="00000000" w:rsidP="00000000" w:rsidRDefault="00000000" w:rsidRPr="00000000" w14:paraId="00000009">
      <w:pPr>
        <w:widowControl w:val="0"/>
        <w:spacing w:before="189" w:line="276" w:lineRule="auto"/>
        <w:ind w:left="720" w:right="2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Institore </w:t>
      </w:r>
    </w:p>
    <w:p w:rsidR="00000000" w:rsidDel="00000000" w:rsidP="00000000" w:rsidRDefault="00000000" w:rsidRPr="00000000" w14:paraId="0000000A">
      <w:pPr>
        <w:widowControl w:val="0"/>
        <w:spacing w:before="189" w:line="276" w:lineRule="auto"/>
        <w:ind w:left="720" w:right="21"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Procuratore</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(giusta procura n° ___________________________ del __________________________ rilasciata da __________________________ avente validità fino al __________________________, che si allega alla presente dichiarazione ai fini della validità della domanda di partecipazione)</w:t>
      </w:r>
    </w:p>
    <w:p w:rsidR="00000000" w:rsidDel="00000000" w:rsidP="00000000" w:rsidRDefault="00000000" w:rsidRPr="00000000" w14:paraId="0000000B">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dell’Impresa/Operatore Economico (ragione sociale) _______________________________________________ ___________________________________________________________________________________________________________ ,</w:t>
      </w:r>
    </w:p>
    <w:p w:rsidR="00000000" w:rsidDel="00000000" w:rsidP="00000000" w:rsidRDefault="00000000" w:rsidRPr="00000000" w14:paraId="0000000D">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 sede legale in (indirizzo: via, civico, CAP, località e prov.) _________________________________________,</w:t>
      </w:r>
    </w:p>
    <w:p w:rsidR="00000000" w:rsidDel="00000000" w:rsidP="00000000" w:rsidRDefault="00000000" w:rsidRPr="00000000" w14:paraId="0000000E">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 Partita IVA/Codice Fiscale _________________________________________,</w:t>
      </w:r>
    </w:p>
    <w:p w:rsidR="00000000" w:rsidDel="00000000" w:rsidP="00000000" w:rsidRDefault="00000000" w:rsidRPr="00000000" w14:paraId="0000000F">
      <w:pPr>
        <w:spacing w:line="276" w:lineRule="auto"/>
        <w:jc w:val="both"/>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010">
      <w:pP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2">
      <w:pPr>
        <w:spacing w:line="276"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spacing w:after="120" w:line="276" w:lineRule="auto"/>
        <w:jc w:val="both"/>
        <w:rPr>
          <w:rFonts w:ascii="Times New Roman" w:cs="Times New Roman" w:eastAsia="Times New Roman" w:hAnsi="Times New Roman"/>
          <w:b w:val="1"/>
          <w:sz w:val="24"/>
          <w:szCs w:val="24"/>
        </w:rPr>
        <w:sectPr>
          <w:headerReference r:id="rId8" w:type="default"/>
          <w:headerReference r:id="rId9" w:type="first"/>
          <w:footerReference r:id="rId10" w:type="default"/>
          <w:footerReference r:id="rId11" w:type="first"/>
          <w:footerReference r:id="rId12" w:type="even"/>
          <w:pgSz w:h="16838" w:w="11906" w:orient="portrait"/>
          <w:pgMar w:bottom="1134" w:top="1417" w:left="1134" w:right="707" w:header="624" w:footer="720.0000000000001"/>
          <w:pgNumType w:start="1"/>
          <w:titlePg w:val="1"/>
        </w:sectPr>
      </w:pPr>
      <w:r w:rsidDel="00000000" w:rsidR="00000000" w:rsidRPr="00000000">
        <w:rPr>
          <w:rFonts w:ascii="Times New Roman" w:cs="Times New Roman" w:eastAsia="Times New Roman" w:hAnsi="Times New Roman"/>
          <w:rtl w:val="0"/>
        </w:rPr>
        <w:t xml:space="preserve">sotto la propria responsabilità che il dispositivo offerto è conforme ai requisiti minimi previsti nel Capitolato Tecnico e alle caratteristiche migliorative di seguito indicate</w:t>
      </w:r>
      <w:r w:rsidDel="00000000" w:rsidR="00000000" w:rsidRPr="00000000">
        <w:rPr>
          <w:rtl w:val="0"/>
        </w:rPr>
      </w:r>
    </w:p>
    <w:p w:rsidR="00000000" w:rsidDel="00000000" w:rsidP="00000000" w:rsidRDefault="00000000" w:rsidRPr="00000000" w14:paraId="00000014">
      <w:pPr>
        <w:spacing w:after="120" w:before="120" w:line="360" w:lineRule="auto"/>
        <w:jc w:val="both"/>
        <w:rPr>
          <w:rFonts w:ascii="Times New Roman" w:cs="Times New Roman" w:eastAsia="Times New Roman" w:hAnsi="Times New Roman"/>
          <w:b w:val="1"/>
          <w:sz w:val="24"/>
          <w:szCs w:val="24"/>
        </w:rPr>
      </w:pPr>
      <w:bookmarkStart w:colFirst="0" w:colLast="0" w:name="_heading=h.nh7mxdazv6m" w:id="2"/>
      <w:bookmarkEnd w:id="2"/>
      <w:r w:rsidDel="00000000" w:rsidR="00000000" w:rsidRPr="00000000">
        <w:rPr>
          <w:rtl w:val="0"/>
        </w:rPr>
      </w:r>
    </w:p>
    <w:p w:rsidR="00000000" w:rsidDel="00000000" w:rsidP="00000000" w:rsidRDefault="00000000" w:rsidRPr="00000000" w14:paraId="00000015">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NOTE PER LA COMPILAZIONE</w:t>
      </w:r>
    </w:p>
    <w:p w:rsidR="00000000" w:rsidDel="00000000" w:rsidP="00000000" w:rsidRDefault="00000000" w:rsidRPr="00000000" w14:paraId="0000001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compilare, per ciascun lotto al quale intende partecipare, la sezione “A” relativa alla dichiarazione di conformità dei prodotti offerti alle specifiche tecniche e ai criteri minimi previsti dal Capitolato Tecnico di gara e per i lotti aggiudicati al criterio dell’offerta economicamente più vantaggiosa la sezione “B” relativa alla verifica del soddisfacimento dei criteri migliorativi per l’attribuzione dei punteggi tecnici qualitativi, nelle modalità di seguito riportate.</w:t>
      </w:r>
    </w:p>
    <w:p w:rsidR="00000000" w:rsidDel="00000000" w:rsidP="00000000" w:rsidRDefault="00000000" w:rsidRPr="00000000" w14:paraId="00000017">
      <w:pPr>
        <w:spacing w:after="24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indicare:</w:t>
      </w:r>
    </w:p>
    <w:p w:rsidR="00000000" w:rsidDel="00000000" w:rsidP="00000000" w:rsidRDefault="00000000" w:rsidRPr="00000000" w14:paraId="000000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“A”</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Sì/No”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corrispondenza della specifica tecnica e/o criterio minimo richiesto,</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“B”</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360" w:lineRule="auto"/>
        <w:ind w:left="1134" w:right="0" w:hanging="360"/>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il soddisfacimento del criterio e/o il valore offerto per l’attribuzione del relativo punteggio;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240" w:before="0" w:line="360" w:lineRule="auto"/>
        <w:ind w:left="1134"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w:t>
      </w:r>
      <w:r w:rsidDel="00000000" w:rsidR="00000000" w:rsidRPr="00000000">
        <w:rPr>
          <w:rFonts w:ascii="Times New Roman" w:cs="Times New Roman" w:eastAsia="Times New Roman" w:hAnsi="Times New Roman"/>
          <w:sz w:val="24"/>
          <w:szCs w:val="24"/>
          <w:rtl w:val="0"/>
        </w:rPr>
        <w:t xml:space="preserve">dell'Offerta nel</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documentazione deve essere nominata senza sigle, abbreviazioni o numeri e deve corrispondere esclusivamente con la documentazione richiesta nel disciplinare di gara.</w:t>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Ogni grandezza o misura richiesta prevede un margine di tolleranza del 10% sia in aumento che in diminuzione (come indicato all’art. 3 del Capitolato Tecnico)</w:t>
      </w:r>
    </w:p>
    <w:p w:rsidR="00000000" w:rsidDel="00000000" w:rsidP="00000000" w:rsidRDefault="00000000" w:rsidRPr="00000000" w14:paraId="0000002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ind w:left="850.3937007874017" w:right="-40.8661417322827"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color w:val="1f1f1f"/>
          <w:sz w:val="24"/>
          <w:szCs w:val="24"/>
          <w:highlight w:val="white"/>
          <w:rtl w:val="0"/>
        </w:rPr>
        <w:t xml:space="preserve">LOTTO 1:  </w:t>
      </w:r>
      <w:r w:rsidDel="00000000" w:rsidR="00000000" w:rsidRPr="00000000">
        <w:rPr>
          <w:rFonts w:ascii="Times New Roman" w:cs="Times New Roman" w:eastAsia="Times New Roman" w:hAnsi="Times New Roman"/>
          <w:b w:val="1"/>
          <w:sz w:val="24"/>
          <w:szCs w:val="24"/>
          <w:u w:val="single"/>
          <w:rtl w:val="0"/>
        </w:rPr>
        <w:t xml:space="preserve"> POMPE INFUSIONALI VOLUMETRICHE MONOVIA, POMPE A SIRINGA E POMPE TCI</w:t>
      </w:r>
    </w:p>
    <w:p w:rsidR="00000000" w:rsidDel="00000000" w:rsidP="00000000" w:rsidRDefault="00000000" w:rsidRPr="00000000" w14:paraId="00000022">
      <w:pPr>
        <w:ind w:left="720" w:firstLine="0"/>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025">
      <w:pPr>
        <w:jc w:val="left"/>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6">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7">
      <w:pPr>
        <w:spacing w:line="276" w:lineRule="auto"/>
        <w:ind w:right="957.1653543307093"/>
        <w:rPr>
          <w:rFonts w:ascii="Times New Roman" w:cs="Times New Roman" w:eastAsia="Times New Roman" w:hAnsi="Times New Roman"/>
          <w:sz w:val="20"/>
          <w:szCs w:val="20"/>
        </w:rPr>
      </w:pPr>
      <w:r w:rsidDel="00000000" w:rsidR="00000000" w:rsidRPr="00000000">
        <w:rPr>
          <w:rtl w:val="0"/>
        </w:rPr>
      </w:r>
    </w:p>
    <w:sdt>
      <w:sdtPr>
        <w:lock w:val="contentLocked"/>
        <w:tag w:val="goog_rdk_0"/>
      </w:sdtPr>
      <w:sdtContent>
        <w:tbl>
          <w:tblPr>
            <w:tblStyle w:val="Table1"/>
            <w:tblpPr w:leftFromText="180" w:rightFromText="180" w:topFromText="180" w:bottomFromText="180" w:vertAnchor="text" w:horzAnchor="text" w:tblpX="624.2125984251969" w:tblpY="0"/>
            <w:tblW w:w="10900.0" w:type="dxa"/>
            <w:jc w:val="left"/>
            <w:tblInd w:w="-7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00"/>
            <w:gridCol w:w="2445"/>
            <w:gridCol w:w="2955"/>
            <w:tblGridChange w:id="0">
              <w:tblGrid>
                <w:gridCol w:w="5500"/>
                <w:gridCol w:w="2445"/>
                <w:gridCol w:w="2955"/>
              </w:tblGrid>
            </w:tblGridChange>
          </w:tblGrid>
          <w:tr>
            <w:trPr>
              <w:cantSplit w:val="0"/>
              <w:tblHeader w:val="0"/>
            </w:trPr>
            <w:tc>
              <w:tcPr>
                <w:gridSpan w:val="3"/>
                <w:shd w:fill="a4c2f4" w:val="clear"/>
                <w:vAlign w:val="center"/>
              </w:tcPr>
              <w:p w:rsidR="00000000" w:rsidDel="00000000" w:rsidP="00000000" w:rsidRDefault="00000000" w:rsidRPr="00000000" w14:paraId="00000028">
                <w:pPr>
                  <w:spacing w:line="320" w:lineRule="auto"/>
                  <w:ind w:right="-1914.173228346455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1.1: Pompa infusionale volumetrica monovia per infusione di terapie standard</w:t>
                </w:r>
              </w:p>
              <w:p w:rsidR="00000000" w:rsidDel="00000000" w:rsidP="00000000" w:rsidRDefault="00000000" w:rsidRPr="00000000" w14:paraId="00000029">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074.9023437499998" w:hRule="atLeast"/>
              <w:tblHeader w:val="0"/>
            </w:trPr>
            <w:tc>
              <w:tcPr>
                <w:shd w:fill="a4c2f4" w:val="clear"/>
                <w:vAlign w:val="center"/>
              </w:tcPr>
              <w:p w:rsidR="00000000" w:rsidDel="00000000" w:rsidP="00000000" w:rsidRDefault="00000000" w:rsidRPr="00000000" w14:paraId="0000002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02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02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02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030">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rHeight w:val="1211.5624999999998" w:hRule="atLeast"/>
              <w:tblHeader w:val="0"/>
            </w:trPr>
            <w:tc>
              <w:tcPr/>
              <w:p w:rsidR="00000000" w:rsidDel="00000000" w:rsidP="00000000" w:rsidRDefault="00000000" w:rsidRPr="00000000" w14:paraId="00000031">
                <w:pPr>
                  <w:spacing w:line="320" w:lineRule="auto"/>
                  <w:ind w:right="-40.8661417322827"/>
                  <w:jc w:val="both"/>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sz w:val="20"/>
                    <w:szCs w:val="20"/>
                    <w:rtl w:val="0"/>
                  </w:rPr>
                  <w:t xml:space="preserve">Accuratezza dell’infusione calcolata secondo norma IEC 60601-2-24 e s.m.i. ± 5</w:t>
                </w:r>
                <w:r w:rsidDel="00000000" w:rsidR="00000000" w:rsidRPr="00000000">
                  <w:rPr>
                    <w:rFonts w:ascii="Times New Roman" w:cs="Times New Roman" w:eastAsia="Times New Roman" w:hAnsi="Times New Roman"/>
                    <w:sz w:val="20"/>
                    <w:szCs w:val="20"/>
                    <w:highlight w:val="white"/>
                    <w:rtl w:val="0"/>
                  </w:rPr>
                  <w:t xml:space="preserve">%, dell’ impostato dal secondo minuto di osservazione utilizzando il deflussore “standard”</w:t>
                </w:r>
                <w:r w:rsidDel="00000000" w:rsidR="00000000" w:rsidRPr="00000000">
                  <w:rPr>
                    <w:rtl w:val="0"/>
                  </w:rPr>
                </w:r>
              </w:p>
            </w:tc>
            <w:tc>
              <w:tcPr>
                <w:vAlign w:val="center"/>
              </w:tcPr>
              <w:p w:rsidR="00000000" w:rsidDel="00000000" w:rsidP="00000000" w:rsidRDefault="00000000" w:rsidRPr="00000000" w14:paraId="0000003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3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3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5">
                <w:pPr>
                  <w:spacing w:line="320" w:lineRule="auto"/>
                  <w:ind w:right="-40.8661417322827"/>
                  <w:jc w:val="both"/>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sz w:val="20"/>
                    <w:szCs w:val="20"/>
                    <w:rtl w:val="0"/>
                  </w:rPr>
                  <w:t xml:space="preserve">Le singole pompe devono essere assemblabili con sistema di centralizzazione elettrica con alimentazione a cavo singolo</w:t>
                </w:r>
                <w:r w:rsidDel="00000000" w:rsidR="00000000" w:rsidRPr="00000000">
                  <w:rPr>
                    <w:rtl w:val="0"/>
                  </w:rPr>
                </w:r>
              </w:p>
            </w:tc>
            <w:tc>
              <w:tcPr>
                <w:vAlign w:val="center"/>
              </w:tcPr>
              <w:p w:rsidR="00000000" w:rsidDel="00000000" w:rsidP="00000000" w:rsidRDefault="00000000" w:rsidRPr="00000000" w14:paraId="00000036">
                <w:pPr>
                  <w:widowControl w:val="0"/>
                  <w:numPr>
                    <w:ilvl w:val="0"/>
                    <w:numId w:val="14"/>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37">
                <w:pPr>
                  <w:widowControl w:val="0"/>
                  <w:numPr>
                    <w:ilvl w:val="0"/>
                    <w:numId w:val="14"/>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3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9">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03A">
                <w:pPr>
                  <w:widowControl w:val="0"/>
                  <w:numPr>
                    <w:ilvl w:val="0"/>
                    <w:numId w:val="15"/>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3B">
                <w:pPr>
                  <w:widowControl w:val="0"/>
                  <w:numPr>
                    <w:ilvl w:val="0"/>
                    <w:numId w:val="15"/>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3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496.69921874999994" w:hRule="atLeast"/>
              <w:tblHeader w:val="0"/>
            </w:trPr>
            <w:tc>
              <w:tcPr>
                <w:vAlign w:val="center"/>
              </w:tcPr>
              <w:p w:rsidR="00000000" w:rsidDel="00000000" w:rsidP="00000000" w:rsidRDefault="00000000" w:rsidRPr="00000000" w14:paraId="0000003D">
                <w:pPr>
                  <w:spacing w:line="320" w:lineRule="auto"/>
                  <w:ind w:right="-40.8661417322827"/>
                  <w:jc w:val="both"/>
                  <w:rPr>
                    <w:rFonts w:ascii="Times New Roman" w:cs="Times New Roman" w:eastAsia="Times New Roman" w:hAnsi="Times New Roman"/>
                    <w:b w:val="1"/>
                    <w:color w:val="1f1f1f"/>
                    <w:sz w:val="20"/>
                    <w:szCs w:val="20"/>
                    <w:highlight w:val="white"/>
                    <w:u w:val="single"/>
                  </w:rPr>
                </w:pPr>
                <w:r w:rsidDel="00000000" w:rsidR="00000000" w:rsidRPr="00000000">
                  <w:rPr>
                    <w:rFonts w:ascii="Times New Roman" w:cs="Times New Roman" w:eastAsia="Times New Roman" w:hAnsi="Times New Roman"/>
                    <w:sz w:val="20"/>
                    <w:szCs w:val="20"/>
                    <w:rtl w:val="0"/>
                  </w:rPr>
                  <w:t xml:space="preserve">Batteria integrata</w:t>
                </w:r>
                <w:r w:rsidDel="00000000" w:rsidR="00000000" w:rsidRPr="00000000">
                  <w:rPr>
                    <w:rtl w:val="0"/>
                  </w:rPr>
                </w:r>
              </w:p>
            </w:tc>
            <w:tc>
              <w:tcPr>
                <w:vAlign w:val="center"/>
              </w:tcPr>
              <w:p w:rsidR="00000000" w:rsidDel="00000000" w:rsidP="00000000" w:rsidRDefault="00000000" w:rsidRPr="00000000" w14:paraId="0000003E">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3F">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40">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1">
                <w:pPr>
                  <w:spacing w:line="320" w:lineRule="auto"/>
                  <w:ind w:right="-40.8661417322827"/>
                  <w:jc w:val="both"/>
                  <w:rPr>
                    <w:rFonts w:ascii="Times New Roman" w:cs="Times New Roman" w:eastAsia="Times New Roman" w:hAnsi="Times New Roman"/>
                    <w:b w:val="1"/>
                    <w:color w:val="1f1f1f"/>
                    <w:sz w:val="20"/>
                    <w:szCs w:val="20"/>
                    <w:highlight w:val="white"/>
                    <w:u w:val="single"/>
                  </w:rPr>
                </w:pPr>
                <w:r w:rsidDel="00000000" w:rsidR="00000000" w:rsidRPr="00000000">
                  <w:rPr>
                    <w:rFonts w:ascii="Times New Roman" w:cs="Times New Roman" w:eastAsia="Times New Roman" w:hAnsi="Times New Roman"/>
                    <w:sz w:val="20"/>
                    <w:szCs w:val="20"/>
                    <w:rtl w:val="0"/>
                  </w:rPr>
                  <w:t xml:space="preserve">Programmazione del volume da infondere impostabile tra 0,1 ml e 999 ml</w:t>
                </w:r>
                <w:r w:rsidDel="00000000" w:rsidR="00000000" w:rsidRPr="00000000">
                  <w:rPr>
                    <w:rtl w:val="0"/>
                  </w:rPr>
                </w:r>
              </w:p>
            </w:tc>
            <w:tc>
              <w:tcPr>
                <w:vAlign w:val="center"/>
              </w:tcPr>
              <w:p w:rsidR="00000000" w:rsidDel="00000000" w:rsidP="00000000" w:rsidRDefault="00000000" w:rsidRPr="00000000" w14:paraId="00000042">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43">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4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45">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Programmazione della velocità di infusione micro (con incremento di 0.1 ml/h) e macro (con incrementi fino a 1 ml/h)</w:t>
                </w:r>
              </w:p>
            </w:tc>
            <w:tc>
              <w:tcPr>
                <w:vAlign w:val="center"/>
              </w:tcPr>
              <w:p w:rsidR="00000000" w:rsidDel="00000000" w:rsidP="00000000" w:rsidRDefault="00000000" w:rsidRPr="00000000" w14:paraId="00000046">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47">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4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9">
                <w:pPr>
                  <w:spacing w:line="320" w:lineRule="auto"/>
                  <w:ind w:right="-40.8661417322827"/>
                  <w:jc w:val="both"/>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sz w:val="20"/>
                    <w:szCs w:val="20"/>
                    <w:rtl w:val="0"/>
                  </w:rPr>
                  <w:t xml:space="preserve">Funzione KVO di mantenimento della pervietà della linea venosa al termine dell’infusione</w:t>
                </w:r>
                <w:r w:rsidDel="00000000" w:rsidR="00000000" w:rsidRPr="00000000">
                  <w:rPr>
                    <w:rtl w:val="0"/>
                  </w:rPr>
                </w:r>
              </w:p>
            </w:tc>
            <w:tc>
              <w:tcPr>
                <w:vAlign w:val="center"/>
              </w:tcPr>
              <w:p w:rsidR="00000000" w:rsidDel="00000000" w:rsidP="00000000" w:rsidRDefault="00000000" w:rsidRPr="00000000" w14:paraId="0000004A">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4B">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4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4D">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italiano con segnalazione stato operativo dell’apparecchiatura ed indicazioni delle seguenti impostazioni: velocità di infusione, volume infuso dall’inizio del trattamento, stato di carica della batteria, allarmi, tempi di infusione</w:t>
                </w:r>
              </w:p>
            </w:tc>
            <w:tc>
              <w:tcPr>
                <w:vAlign w:val="center"/>
              </w:tcPr>
              <w:p w:rsidR="00000000" w:rsidDel="00000000" w:rsidP="00000000" w:rsidRDefault="00000000" w:rsidRPr="00000000" w14:paraId="0000004E">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4F">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50">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51">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052">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53">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5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2057.8125" w:hRule="atLeast"/>
              <w:tblHeader w:val="0"/>
            </w:trPr>
            <w:tc>
              <w:tcPr>
                <w:vAlign w:val="center"/>
              </w:tcPr>
              <w:p w:rsidR="00000000" w:rsidDel="00000000" w:rsidP="00000000" w:rsidRDefault="00000000" w:rsidRPr="00000000" w14:paraId="00000055">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Allarmi acustic</w:t>
                </w:r>
                <w:r w:rsidDel="00000000" w:rsidR="00000000" w:rsidRPr="00000000">
                  <w:rPr>
                    <w:rFonts w:ascii="Times New Roman" w:cs="Times New Roman" w:eastAsia="Times New Roman" w:hAnsi="Times New Roman"/>
                    <w:sz w:val="20"/>
                    <w:szCs w:val="20"/>
                    <w:highlight w:val="white"/>
                    <w:rtl w:val="0"/>
                  </w:rPr>
                  <w:t xml:space="preserve">i e visivi, </w:t>
                </w:r>
                <w:r w:rsidDel="00000000" w:rsidR="00000000" w:rsidRPr="00000000">
                  <w:rPr>
                    <w:rFonts w:ascii="Times New Roman" w:cs="Times New Roman" w:eastAsia="Times New Roman" w:hAnsi="Times New Roman"/>
                    <w:sz w:val="20"/>
                    <w:szCs w:val="20"/>
                    <w:rtl w:val="0"/>
                  </w:rPr>
                  <w:t xml:space="preserve">non tacitabili automaticamente ma solo con intervento dell’operatore, per occlusione prossimale e distale, aria nella linea, batteria scarica, malfunzionamento, posizionamento scorretto e disconnessione del set infusionale dalla pompa, raggiungimento del volume da infondere prefissato, avviso di stato d’attesa</w:t>
                </w:r>
              </w:p>
            </w:tc>
            <w:tc>
              <w:tcPr>
                <w:vAlign w:val="center"/>
              </w:tcPr>
              <w:p w:rsidR="00000000" w:rsidDel="00000000" w:rsidP="00000000" w:rsidRDefault="00000000" w:rsidRPr="00000000" w14:paraId="00000056">
                <w:pPr>
                  <w:widowControl w:val="0"/>
                  <w:numPr>
                    <w:ilvl w:val="0"/>
                    <w:numId w:val="18"/>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57">
                <w:pPr>
                  <w:widowControl w:val="0"/>
                  <w:numPr>
                    <w:ilvl w:val="0"/>
                    <w:numId w:val="18"/>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5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709.658203125" w:hRule="atLeast"/>
              <w:tblHeader w:val="0"/>
            </w:trPr>
            <w:tc>
              <w:tcPr>
                <w:shd w:fill="ffffff" w:val="clear"/>
                <w:vAlign w:val="center"/>
              </w:tcPr>
              <w:p w:rsidR="00000000" w:rsidDel="00000000" w:rsidP="00000000" w:rsidRDefault="00000000" w:rsidRPr="00000000" w14:paraId="00000059">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 di rilevamento delle bolle</w:t>
                </w:r>
              </w:p>
            </w:tc>
            <w:tc>
              <w:tcPr>
                <w:vAlign w:val="center"/>
              </w:tcPr>
              <w:p w:rsidR="00000000" w:rsidDel="00000000" w:rsidP="00000000" w:rsidRDefault="00000000" w:rsidRPr="00000000" w14:paraId="0000005A">
                <w:pPr>
                  <w:widowControl w:val="0"/>
                  <w:numPr>
                    <w:ilvl w:val="0"/>
                    <w:numId w:val="17"/>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5B">
                <w:pPr>
                  <w:widowControl w:val="0"/>
                  <w:numPr>
                    <w:ilvl w:val="0"/>
                    <w:numId w:val="17"/>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5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5D">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Protezione da liquidi compresa la pulsantiera almeno IPX1</w:t>
                </w:r>
              </w:p>
            </w:tc>
            <w:tc>
              <w:tcPr>
                <w:vAlign w:val="center"/>
              </w:tcPr>
              <w:p w:rsidR="00000000" w:rsidDel="00000000" w:rsidP="00000000" w:rsidRDefault="00000000" w:rsidRPr="00000000" w14:paraId="0000005E">
                <w:pPr>
                  <w:widowControl w:val="0"/>
                  <w:numPr>
                    <w:ilvl w:val="0"/>
                    <w:numId w:val="13"/>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5F">
                <w:pPr>
                  <w:widowControl w:val="0"/>
                  <w:numPr>
                    <w:ilvl w:val="0"/>
                    <w:numId w:val="13"/>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60">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61">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Presenza di fissaggio su asta portaflebo e/o su maniglia letto per trasporti</w:t>
                </w:r>
                <w:r w:rsidDel="00000000" w:rsidR="00000000" w:rsidRPr="00000000">
                  <w:rPr>
                    <w:rtl w:val="0"/>
                  </w:rPr>
                </w:r>
              </w:p>
            </w:tc>
            <w:tc>
              <w:tcPr>
                <w:vAlign w:val="center"/>
              </w:tcPr>
              <w:p w:rsidR="00000000" w:rsidDel="00000000" w:rsidP="00000000" w:rsidRDefault="00000000" w:rsidRPr="00000000" w14:paraId="00000062">
                <w:pPr>
                  <w:widowControl w:val="0"/>
                  <w:numPr>
                    <w:ilvl w:val="0"/>
                    <w:numId w:val="1"/>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63">
                <w:pPr>
                  <w:widowControl w:val="0"/>
                  <w:numPr>
                    <w:ilvl w:val="0"/>
                    <w:numId w:val="1"/>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6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65">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Possibilità di variazione del flusso orario senza interrompere l’infusione</w:t>
                </w:r>
                <w:r w:rsidDel="00000000" w:rsidR="00000000" w:rsidRPr="00000000">
                  <w:rPr>
                    <w:rtl w:val="0"/>
                  </w:rPr>
                </w:r>
              </w:p>
            </w:tc>
            <w:tc>
              <w:tcPr>
                <w:vAlign w:val="center"/>
              </w:tcPr>
              <w:p w:rsidR="00000000" w:rsidDel="00000000" w:rsidP="00000000" w:rsidRDefault="00000000" w:rsidRPr="00000000" w14:paraId="00000066">
                <w:pPr>
                  <w:widowControl w:val="0"/>
                  <w:numPr>
                    <w:ilvl w:val="0"/>
                    <w:numId w:val="7"/>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67">
                <w:pPr>
                  <w:widowControl w:val="0"/>
                  <w:numPr>
                    <w:ilvl w:val="0"/>
                    <w:numId w:val="7"/>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6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69">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Bolo manuale e programmabile in volume e in volume+durata</w:t>
                </w:r>
                <w:r w:rsidDel="00000000" w:rsidR="00000000" w:rsidRPr="00000000">
                  <w:rPr>
                    <w:rtl w:val="0"/>
                  </w:rPr>
                </w:r>
              </w:p>
            </w:tc>
            <w:tc>
              <w:tcPr>
                <w:vAlign w:val="center"/>
              </w:tcPr>
              <w:p w:rsidR="00000000" w:rsidDel="00000000" w:rsidP="00000000" w:rsidRDefault="00000000" w:rsidRPr="00000000" w14:paraId="0000006A">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6B">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6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6D">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Impostazione dell’allarme di pressione di occlusione e monitoraggio continuo della pressione</w:t>
                </w:r>
              </w:p>
            </w:tc>
            <w:tc>
              <w:tcPr>
                <w:vAlign w:val="center"/>
              </w:tcPr>
              <w:p w:rsidR="00000000" w:rsidDel="00000000" w:rsidP="00000000" w:rsidRDefault="00000000" w:rsidRPr="00000000" w14:paraId="0000006E">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6F">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70">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71">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programmazione della terapia: velocità, volume e durata con calcolo automatico della velocità, calcolo della dose, archivio farmaci personalizzabile </w:t>
                </w:r>
              </w:p>
            </w:tc>
            <w:tc>
              <w:tcPr>
                <w:vAlign w:val="center"/>
              </w:tcPr>
              <w:p w:rsidR="00000000" w:rsidDel="00000000" w:rsidP="00000000" w:rsidRDefault="00000000" w:rsidRPr="00000000" w14:paraId="00000072">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73">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7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75">
                <w:pPr>
                  <w:spacing w:line="320" w:lineRule="auto"/>
                  <w:ind w:right="-40.8661417322827"/>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Alimentazione a rete e presenza di batteria ricaricabile con durata non </w:t>
                </w:r>
                <w:r w:rsidDel="00000000" w:rsidR="00000000" w:rsidRPr="00000000">
                  <w:rPr>
                    <w:rFonts w:ascii="Times New Roman" w:cs="Times New Roman" w:eastAsia="Times New Roman" w:hAnsi="Times New Roman"/>
                    <w:sz w:val="20"/>
                    <w:szCs w:val="20"/>
                    <w:highlight w:val="white"/>
                    <w:rtl w:val="0"/>
                  </w:rPr>
                  <w:t xml:space="preserve">inferiore a 5 ore   </w:t>
                </w:r>
                <w:r w:rsidDel="00000000" w:rsidR="00000000" w:rsidRPr="00000000">
                  <w:rPr>
                    <w:rFonts w:ascii="Times New Roman" w:cs="Times New Roman" w:eastAsia="Times New Roman" w:hAnsi="Times New Roman"/>
                    <w:sz w:val="20"/>
                    <w:szCs w:val="20"/>
                    <w:rtl w:val="0"/>
                  </w:rPr>
                  <w:t xml:space="preserve">considerando un’infusione di circa 25 ml/h, secondo la normativa IEC60601-2-24  con indicazione dello stato di carica e ricarica della batteria. Possibilità di passaggio da un tipo di alimentazione all’altra senza necessità di riprogrammare l’apparecchiatura</w:t>
                </w:r>
                <w:r w:rsidDel="00000000" w:rsidR="00000000" w:rsidRPr="00000000">
                  <w:rPr>
                    <w:rtl w:val="0"/>
                  </w:rPr>
                </w:r>
              </w:p>
            </w:tc>
            <w:tc>
              <w:tcPr>
                <w:vAlign w:val="center"/>
              </w:tcPr>
              <w:p w:rsidR="00000000" w:rsidDel="00000000" w:rsidP="00000000" w:rsidRDefault="00000000" w:rsidRPr="00000000" w14:paraId="00000076">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77">
                <w:pPr>
                  <w:widowControl w:val="0"/>
                  <w:numPr>
                    <w:ilvl w:val="0"/>
                    <w:numId w:val="6"/>
                  </w:numPr>
                  <w:ind w:left="720" w:right="-40.8661417322827" w:hanging="360"/>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078">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079">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E">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1">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3">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4">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5">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6">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7">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8">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9">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A">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D">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E">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F">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0">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1">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2">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3">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4">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5">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6">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1"/>
      </w:sdtPr>
      <w:sdtContent>
        <w:tbl>
          <w:tblPr>
            <w:tblStyle w:val="Table2"/>
            <w:tblW w:w="11580.0" w:type="dxa"/>
            <w:jc w:val="left"/>
            <w:tblInd w:w="-154.999999999999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2205"/>
            <w:gridCol w:w="4545"/>
            <w:tblGridChange w:id="0">
              <w:tblGrid>
                <w:gridCol w:w="4830"/>
                <w:gridCol w:w="2205"/>
                <w:gridCol w:w="454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097">
                <w:pPr>
                  <w:widowControl w:val="0"/>
                  <w:spacing w:after="5" w:line="276"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1.2 -Pompa </w:t>
                </w:r>
                <w:r w:rsidDel="00000000" w:rsidR="00000000" w:rsidRPr="00000000">
                  <w:rPr>
                    <w:rFonts w:ascii="Times New Roman" w:cs="Times New Roman" w:eastAsia="Times New Roman" w:hAnsi="Times New Roman"/>
                    <w:b w:val="1"/>
                    <w:u w:val="single"/>
                    <w:rtl w:val="0"/>
                  </w:rPr>
                  <w:t xml:space="preserve">infusionale</w:t>
                </w:r>
                <w:r w:rsidDel="00000000" w:rsidR="00000000" w:rsidRPr="00000000">
                  <w:rPr>
                    <w:rFonts w:ascii="Times New Roman" w:cs="Times New Roman" w:eastAsia="Times New Roman" w:hAnsi="Times New Roman"/>
                    <w:b w:val="1"/>
                    <w:u w:val="single"/>
                    <w:rtl w:val="0"/>
                  </w:rPr>
                  <w:t xml:space="preserve"> a siringa per infusione di terapie standard</w:t>
                </w:r>
              </w:p>
              <w:p w:rsidR="00000000" w:rsidDel="00000000" w:rsidP="00000000" w:rsidRDefault="00000000" w:rsidRPr="00000000" w14:paraId="00000098">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09B">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09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09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09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09F">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0A0">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Accuratezza dell’infusione calcolata secondo norma IEC 60601-2-24 e s.m.i. a ± 3%</w:t>
                </w:r>
              </w:p>
            </w:tc>
            <w:tc>
              <w:tcPr>
                <w:vAlign w:val="center"/>
              </w:tcPr>
              <w:p w:rsidR="00000000" w:rsidDel="00000000" w:rsidP="00000000" w:rsidRDefault="00000000" w:rsidRPr="00000000" w14:paraId="000000A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A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A4">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Velocità di infusione programmabile da 0.1 a 999,9 ml/h circa</w:t>
                </w:r>
              </w:p>
            </w:tc>
            <w:tc>
              <w:tcPr>
                <w:vAlign w:val="center"/>
              </w:tcPr>
              <w:p w:rsidR="00000000" w:rsidDel="00000000" w:rsidP="00000000" w:rsidRDefault="00000000" w:rsidRPr="00000000" w14:paraId="000000A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A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A8">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singole pompe devono essere assemblabili con sistema di centralizzazione elettrica con alimentazione a cavo singolo</w:t>
                </w:r>
              </w:p>
            </w:tc>
            <w:tc>
              <w:tcPr>
                <w:vAlign w:val="center"/>
              </w:tcPr>
              <w:p w:rsidR="00000000" w:rsidDel="00000000" w:rsidP="00000000" w:rsidRDefault="00000000" w:rsidRPr="00000000" w14:paraId="000000A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A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AC">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0A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A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B0">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Funzione di Bolo senza fermare l’infusione con riavvio automatico dell’infusione a fine bolo</w:t>
                </w:r>
              </w:p>
            </w:tc>
            <w:tc>
              <w:tcPr>
                <w:vAlign w:val="center"/>
              </w:tcPr>
              <w:p w:rsidR="00000000" w:rsidDel="00000000" w:rsidP="00000000" w:rsidRDefault="00000000" w:rsidRPr="00000000" w14:paraId="000000B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B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B4">
                <w:pPr>
                  <w:spacing w:line="360" w:lineRule="auto"/>
                  <w:ind w:right="-40.866141732282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Funzione KVO di mantenimento della pervietà della linea venosa al termine dell’infusione</w:t>
                </w:r>
              </w:p>
            </w:tc>
            <w:tc>
              <w:tcPr>
                <w:vAlign w:val="center"/>
              </w:tcPr>
              <w:p w:rsidR="00000000" w:rsidDel="00000000" w:rsidP="00000000" w:rsidRDefault="00000000" w:rsidRPr="00000000" w14:paraId="000000B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B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B8">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Allarmi visivi e acustici: occlusione (diversi livelli), siringa vuota, dose limite e fine dose, fine infusione e preallarme di fine infusione, insufficiente stato di carica della batteria</w:t>
                </w:r>
              </w:p>
            </w:tc>
            <w:tc>
              <w:tcPr>
                <w:vAlign w:val="center"/>
              </w:tcPr>
              <w:p w:rsidR="00000000" w:rsidDel="00000000" w:rsidP="00000000" w:rsidRDefault="00000000" w:rsidRPr="00000000" w14:paraId="000000B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B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BC">
                <w:pPr>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rtl w:val="0"/>
                  </w:rPr>
                  <w:t xml:space="preserve">Possibilità di variazione del flusso orario se</w:t>
                </w:r>
                <w:r w:rsidDel="00000000" w:rsidR="00000000" w:rsidRPr="00000000">
                  <w:rPr>
                    <w:rFonts w:ascii="Times New Roman" w:cs="Times New Roman" w:eastAsia="Times New Roman" w:hAnsi="Times New Roman"/>
                    <w:highlight w:val="white"/>
                    <w:rtl w:val="0"/>
                  </w:rPr>
                  <w:t xml:space="preserve">nza interrompere l’infusione</w:t>
                </w:r>
                <w:r w:rsidDel="00000000" w:rsidR="00000000" w:rsidRPr="00000000">
                  <w:rPr>
                    <w:rtl w:val="0"/>
                  </w:rPr>
                </w:r>
              </w:p>
            </w:tc>
            <w:tc>
              <w:tcPr>
                <w:vAlign w:val="center"/>
              </w:tcPr>
              <w:p w:rsidR="00000000" w:rsidDel="00000000" w:rsidP="00000000" w:rsidRDefault="00000000" w:rsidRPr="00000000" w14:paraId="000000B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B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C0">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Presenza di fissaggio su asta portaflebo e/o su maniglia letto per trasporti</w:t>
                </w:r>
                <w:r w:rsidDel="00000000" w:rsidR="00000000" w:rsidRPr="00000000">
                  <w:rPr>
                    <w:rtl w:val="0"/>
                  </w:rPr>
                </w:r>
              </w:p>
            </w:tc>
            <w:tc>
              <w:tcPr>
                <w:vAlign w:val="center"/>
              </w:tcPr>
              <w:p w:rsidR="00000000" w:rsidDel="00000000" w:rsidP="00000000" w:rsidRDefault="00000000" w:rsidRPr="00000000" w14:paraId="000000C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C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726.07177734375" w:hRule="atLeast"/>
              <w:tblHeader w:val="0"/>
            </w:trPr>
            <w:tc>
              <w:tcPr>
                <w:shd w:fill="ffffff" w:val="clear"/>
                <w:vAlign w:val="center"/>
              </w:tcPr>
              <w:p w:rsidR="00000000" w:rsidDel="00000000" w:rsidP="00000000" w:rsidRDefault="00000000" w:rsidRPr="00000000" w14:paraId="000000C4">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0C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C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C8">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Utilizzo di siringhe tipo luer-lock da 5/10/20/50 ml con riconoscimento automatico del volume della siringa</w:t>
                </w:r>
              </w:p>
            </w:tc>
            <w:tc>
              <w:tcPr>
                <w:vAlign w:val="center"/>
              </w:tcPr>
              <w:p w:rsidR="00000000" w:rsidDel="00000000" w:rsidP="00000000" w:rsidRDefault="00000000" w:rsidRPr="00000000" w14:paraId="000000C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C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CC">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che indichi le informazioni essenziali della terapia e lo stato operativo dell’apparecchiatura</w:t>
                </w:r>
              </w:p>
            </w:tc>
            <w:tc>
              <w:tcPr>
                <w:vAlign w:val="center"/>
              </w:tcPr>
              <w:p w:rsidR="00000000" w:rsidDel="00000000" w:rsidP="00000000" w:rsidRDefault="00000000" w:rsidRPr="00000000" w14:paraId="000000C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C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D0">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D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D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D4">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Impostazione dell’allarme di pressione di occlusione e monitoraggio continuo della pressione</w:t>
                </w:r>
              </w:p>
            </w:tc>
            <w:tc>
              <w:tcPr>
                <w:vAlign w:val="center"/>
              </w:tcPr>
              <w:p w:rsidR="00000000" w:rsidDel="00000000" w:rsidP="00000000" w:rsidRDefault="00000000" w:rsidRPr="00000000" w14:paraId="000000D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D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D8">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programmazione della terapia: velocità, volume e durata con calcolo automatico della velocità, calcolo della dose, archivio farmaci personalizzabile </w:t>
                </w:r>
              </w:p>
            </w:tc>
            <w:tc>
              <w:tcPr>
                <w:vAlign w:val="center"/>
              </w:tcPr>
              <w:p w:rsidR="00000000" w:rsidDel="00000000" w:rsidP="00000000" w:rsidRDefault="00000000" w:rsidRPr="00000000" w14:paraId="000000D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D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DC">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Riduzione automatica del bolo dopo occlusione</w:t>
                </w:r>
              </w:p>
            </w:tc>
            <w:tc>
              <w:tcPr>
                <w:vAlign w:val="center"/>
              </w:tcPr>
              <w:p w:rsidR="00000000" w:rsidDel="00000000" w:rsidP="00000000" w:rsidRDefault="00000000" w:rsidRPr="00000000" w14:paraId="000000D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D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E0">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Alimentazione a rete e presenza di batteria ricaricabile con durata non </w:t>
                </w:r>
                <w:r w:rsidDel="00000000" w:rsidR="00000000" w:rsidRPr="00000000">
                  <w:rPr>
                    <w:rFonts w:ascii="Times New Roman" w:cs="Times New Roman" w:eastAsia="Times New Roman" w:hAnsi="Times New Roman"/>
                    <w:sz w:val="20"/>
                    <w:szCs w:val="20"/>
                    <w:highlight w:val="white"/>
                    <w:rtl w:val="0"/>
                  </w:rPr>
                  <w:t xml:space="preserve">inferiore a 5 ore   </w:t>
                </w:r>
                <w:r w:rsidDel="00000000" w:rsidR="00000000" w:rsidRPr="00000000">
                  <w:rPr>
                    <w:rFonts w:ascii="Times New Roman" w:cs="Times New Roman" w:eastAsia="Times New Roman" w:hAnsi="Times New Roman"/>
                    <w:sz w:val="20"/>
                    <w:szCs w:val="20"/>
                    <w:rtl w:val="0"/>
                  </w:rPr>
                  <w:t xml:space="preserve">considerando un’infusione di circa 25 ml/h, secondo la normativa IEC60601-2-24  con indicazione dello stato di carica e ricarica della batteria. Possibilità di passaggio da un tipo di alimentazione all’altra senza necessità di riprogrammare l’apparecchiatura</w:t>
                </w:r>
              </w:p>
            </w:tc>
            <w:tc>
              <w:tcPr>
                <w:vAlign w:val="center"/>
              </w:tcPr>
              <w:p w:rsidR="00000000" w:rsidDel="00000000" w:rsidP="00000000" w:rsidRDefault="00000000" w:rsidRPr="00000000" w14:paraId="000000E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E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E4">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Impermeabilità all’acqua ed ai liquidi almeno IPX1</w:t>
                </w:r>
              </w:p>
            </w:tc>
            <w:tc>
              <w:tcPr>
                <w:vAlign w:val="center"/>
              </w:tcPr>
              <w:p w:rsidR="00000000" w:rsidDel="00000000" w:rsidP="00000000" w:rsidRDefault="00000000" w:rsidRPr="00000000" w14:paraId="000000E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E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0E8">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2"/>
      </w:sdtPr>
      <w:sdtContent>
        <w:tbl>
          <w:tblPr>
            <w:tblStyle w:val="Table3"/>
            <w:tblW w:w="11610.0" w:type="dxa"/>
            <w:jc w:val="left"/>
            <w:tblInd w:w="-140.0000000000001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5"/>
            <w:gridCol w:w="2250"/>
            <w:gridCol w:w="4545"/>
            <w:tblGridChange w:id="0">
              <w:tblGrid>
                <w:gridCol w:w="4815"/>
                <w:gridCol w:w="2250"/>
                <w:gridCol w:w="454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0E9">
                <w:pPr>
                  <w:widowControl w:val="0"/>
                  <w:spacing w:after="5" w:line="276" w:lineRule="auto"/>
                  <w:ind w:right="-40.8661417322827"/>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Riferimento 1.3 -</w:t>
                </w:r>
                <w:r w:rsidDel="00000000" w:rsidR="00000000" w:rsidRPr="00000000">
                  <w:rPr>
                    <w:rFonts w:ascii="Times New Roman" w:cs="Times New Roman" w:eastAsia="Times New Roman" w:hAnsi="Times New Roman"/>
                    <w:b w:val="1"/>
                    <w:u w:val="single"/>
                    <w:rtl w:val="0"/>
                  </w:rPr>
                  <w:t xml:space="preserve">Pompa infusionale a siringa per infusione con protocolli TCI</w:t>
                </w:r>
                <w:r w:rsidDel="00000000" w:rsidR="00000000" w:rsidRPr="00000000">
                  <w:rPr>
                    <w:rtl w:val="0"/>
                  </w:rPr>
                </w:r>
              </w:p>
              <w:p w:rsidR="00000000" w:rsidDel="00000000" w:rsidP="00000000" w:rsidRDefault="00000000" w:rsidRPr="00000000" w14:paraId="000000EA">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0E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0E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0E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0F0">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 </w:t>
                </w:r>
              </w:p>
            </w:tc>
            <w:tc>
              <w:tcPr>
                <w:shd w:fill="a4c2f4" w:val="clear"/>
                <w:vAlign w:val="center"/>
              </w:tcPr>
              <w:p w:rsidR="00000000" w:rsidDel="00000000" w:rsidP="00000000" w:rsidRDefault="00000000" w:rsidRPr="00000000" w14:paraId="000000F1">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0F2">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Accuratezza dell’infusione calcolata secondo norma IEC 60601-2-24 e s.m.i.  a ± 3%</w:t>
                </w:r>
                <w:r w:rsidDel="00000000" w:rsidR="00000000" w:rsidRPr="00000000">
                  <w:rPr>
                    <w:rtl w:val="0"/>
                  </w:rPr>
                </w:r>
              </w:p>
            </w:tc>
            <w:tc>
              <w:tcPr>
                <w:vAlign w:val="center"/>
              </w:tcPr>
              <w:p w:rsidR="00000000" w:rsidDel="00000000" w:rsidP="00000000" w:rsidRDefault="00000000" w:rsidRPr="00000000" w14:paraId="000000F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F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683.8330078125" w:hRule="atLeast"/>
              <w:tblHeader w:val="0"/>
            </w:trPr>
            <w:tc>
              <w:tcPr>
                <w:shd w:fill="ffffff" w:val="clear"/>
                <w:vAlign w:val="center"/>
              </w:tcPr>
              <w:p w:rsidR="00000000" w:rsidDel="00000000" w:rsidP="00000000" w:rsidRDefault="00000000" w:rsidRPr="00000000" w14:paraId="000000F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Velocità di infusione programmabile da 0.1 a 999,9 ml/h circa</w:t>
                </w:r>
                <w:r w:rsidDel="00000000" w:rsidR="00000000" w:rsidRPr="00000000">
                  <w:rPr>
                    <w:rtl w:val="0"/>
                  </w:rPr>
                </w:r>
              </w:p>
            </w:tc>
            <w:tc>
              <w:tcPr>
                <w:vAlign w:val="center"/>
              </w:tcPr>
              <w:p w:rsidR="00000000" w:rsidDel="00000000" w:rsidP="00000000" w:rsidRDefault="00000000" w:rsidRPr="00000000" w14:paraId="000000F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F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0FA">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Le singole pompe devono essere assemblabili con sistema di centralizzazione elettrica con alimentazione a cavo singolo</w:t>
                </w:r>
                <w:r w:rsidDel="00000000" w:rsidR="00000000" w:rsidRPr="00000000">
                  <w:rPr>
                    <w:rtl w:val="0"/>
                  </w:rPr>
                </w:r>
              </w:p>
            </w:tc>
            <w:tc>
              <w:tcPr>
                <w:vAlign w:val="center"/>
              </w:tcPr>
              <w:p w:rsidR="00000000" w:rsidDel="00000000" w:rsidP="00000000" w:rsidRDefault="00000000" w:rsidRPr="00000000" w14:paraId="000000F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0F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1003.4326171875" w:hRule="atLeast"/>
              <w:tblHeader w:val="0"/>
            </w:trPr>
            <w:tc>
              <w:tcPr>
                <w:shd w:fill="ffffff" w:val="clear"/>
                <w:vAlign w:val="center"/>
              </w:tcPr>
              <w:p w:rsidR="00000000" w:rsidDel="00000000" w:rsidP="00000000" w:rsidRDefault="00000000" w:rsidRPr="00000000" w14:paraId="000000FE">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0F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0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02">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Presenza di software per la TCI  per la gestione dell’anestesia Minto, Marsh, Schnider, o altri modelli farmacocinetici equivalenti per propofol e remifentanil adulto e propofol pediatrico</w:t>
                </w:r>
                <w:r w:rsidDel="00000000" w:rsidR="00000000" w:rsidRPr="00000000">
                  <w:rPr>
                    <w:rtl w:val="0"/>
                  </w:rPr>
                </w:r>
              </w:p>
            </w:tc>
            <w:tc>
              <w:tcPr>
                <w:vAlign w:val="center"/>
              </w:tcPr>
              <w:p w:rsidR="00000000" w:rsidDel="00000000" w:rsidP="00000000" w:rsidRDefault="00000000" w:rsidRPr="00000000" w14:paraId="0000010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0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0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utilizzare le seguenti funzioni avanzate di impostazione: funzione volume/tempo; calcolo della dose di farmaco; calcolo automatico delle velocità a partire da dose da infondere, concentrazione del farmaco e peso del paziente; archivio farmaci personalizzabile </w:t>
                </w:r>
              </w:p>
            </w:tc>
            <w:tc>
              <w:tcPr>
                <w:vAlign w:val="center"/>
              </w:tcPr>
              <w:p w:rsidR="00000000" w:rsidDel="00000000" w:rsidP="00000000" w:rsidRDefault="00000000" w:rsidRPr="00000000" w14:paraId="0000010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0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0A">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Funzione di bolo manuale e programmabile senza fermare l’infusione con riavvio automatico dell’infusione a fine bolo; </w:t>
                </w:r>
              </w:p>
            </w:tc>
            <w:tc>
              <w:tcPr>
                <w:vAlign w:val="center"/>
              </w:tcPr>
              <w:p w:rsidR="00000000" w:rsidDel="00000000" w:rsidP="00000000" w:rsidRDefault="00000000" w:rsidRPr="00000000" w14:paraId="0000010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0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0E">
                <w:pPr>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variazione del flusso orario se</w:t>
                </w:r>
                <w:r w:rsidDel="00000000" w:rsidR="00000000" w:rsidRPr="00000000">
                  <w:rPr>
                    <w:rFonts w:ascii="Times New Roman" w:cs="Times New Roman" w:eastAsia="Times New Roman" w:hAnsi="Times New Roman"/>
                    <w:sz w:val="20"/>
                    <w:szCs w:val="20"/>
                    <w:highlight w:val="white"/>
                    <w:rtl w:val="0"/>
                  </w:rPr>
                  <w:t xml:space="preserve">nza interrompere l’infusione</w:t>
                </w:r>
                <w:r w:rsidDel="00000000" w:rsidR="00000000" w:rsidRPr="00000000">
                  <w:rPr>
                    <w:rtl w:val="0"/>
                  </w:rPr>
                </w:r>
              </w:p>
            </w:tc>
            <w:tc>
              <w:tcPr>
                <w:vAlign w:val="center"/>
              </w:tcPr>
              <w:p w:rsidR="00000000" w:rsidDel="00000000" w:rsidP="00000000" w:rsidRDefault="00000000" w:rsidRPr="00000000" w14:paraId="0000010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1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12">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Funzione KVO di mantenimento della pervietà della linea venosa al termine dell’infusione</w:t>
                </w:r>
              </w:p>
            </w:tc>
            <w:tc>
              <w:tcPr>
                <w:vAlign w:val="center"/>
              </w:tcPr>
              <w:p w:rsidR="00000000" w:rsidDel="00000000" w:rsidP="00000000" w:rsidRDefault="00000000" w:rsidRPr="00000000" w14:paraId="0000011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1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1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Allarmi visivi e acustici: occlusione (diversi livelli), siringa vuota, dose limite e fine dose, fine infusione e preallarme di fine infusione, insufficiente stato di carica della batteria</w:t>
                </w:r>
              </w:p>
            </w:tc>
            <w:tc>
              <w:tcPr>
                <w:vAlign w:val="center"/>
              </w:tcPr>
              <w:p w:rsidR="00000000" w:rsidDel="00000000" w:rsidP="00000000" w:rsidRDefault="00000000" w:rsidRPr="00000000" w14:paraId="0000011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1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1A">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di fissaggio su asta portaflebo/maniglia letto per trasporti</w:t>
                </w:r>
              </w:p>
            </w:tc>
            <w:tc>
              <w:tcPr>
                <w:vAlign w:val="center"/>
              </w:tcPr>
              <w:p w:rsidR="00000000" w:rsidDel="00000000" w:rsidP="00000000" w:rsidRDefault="00000000" w:rsidRPr="00000000" w14:paraId="0000011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1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1E">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11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2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22">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Variazione del flusso orario senza interrompere l’infusione</w:t>
                </w:r>
              </w:p>
            </w:tc>
            <w:tc>
              <w:tcPr>
                <w:vAlign w:val="center"/>
              </w:tcPr>
              <w:p w:rsidR="00000000" w:rsidDel="00000000" w:rsidP="00000000" w:rsidRDefault="00000000" w:rsidRPr="00000000" w14:paraId="0000012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2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2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Utilizzo di siringhe tipo luer-lock da 5/10/20/50 ml con riconoscimento automatico della siringa</w:t>
                </w:r>
              </w:p>
            </w:tc>
            <w:tc>
              <w:tcPr>
                <w:vAlign w:val="center"/>
              </w:tcPr>
              <w:p w:rsidR="00000000" w:rsidDel="00000000" w:rsidP="00000000" w:rsidRDefault="00000000" w:rsidRPr="00000000" w14:paraId="0000012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2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2A">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che indichi le informazioni essenziali della terapia e lo stato operativo dell’apparecchiatura</w:t>
                </w:r>
              </w:p>
            </w:tc>
            <w:tc>
              <w:tcPr>
                <w:vAlign w:val="center"/>
              </w:tcPr>
              <w:p w:rsidR="00000000" w:rsidDel="00000000" w:rsidP="00000000" w:rsidRDefault="00000000" w:rsidRPr="00000000" w14:paraId="0000012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2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2E">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Impostazione dell’allarme di pressione di occlusione e monitoraggio continuo della pressione</w:t>
                </w:r>
              </w:p>
            </w:tc>
            <w:tc>
              <w:tcPr>
                <w:vAlign w:val="center"/>
              </w:tcPr>
              <w:p w:rsidR="00000000" w:rsidDel="00000000" w:rsidP="00000000" w:rsidRDefault="00000000" w:rsidRPr="00000000" w14:paraId="0000012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3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2236.4843749999995" w:hRule="atLeast"/>
              <w:tblHeader w:val="0"/>
            </w:trPr>
            <w:tc>
              <w:tcPr>
                <w:shd w:fill="ffffff" w:val="clear"/>
                <w:vAlign w:val="center"/>
              </w:tcPr>
              <w:p w:rsidR="00000000" w:rsidDel="00000000" w:rsidP="00000000" w:rsidRDefault="00000000" w:rsidRPr="00000000" w14:paraId="00000132">
                <w:pPr>
                  <w:spacing w:line="320"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Alimentazione a rete e presenza di batteria ricaricabile con durata non inferiore a 5 ore considerando un’infusione di circa 25 ml/h, secondo la normativa IEC60601-2-24  con indicazione dello stato di carica e ricarica della batteria. Possibilità di passaggio da un tipo di alimentazione all’altra senza necessità di riprogrammare l’apparecchiatura</w:t>
                </w:r>
              </w:p>
            </w:tc>
            <w:tc>
              <w:tcPr>
                <w:vAlign w:val="center"/>
              </w:tcPr>
              <w:p w:rsidR="00000000" w:rsidDel="00000000" w:rsidP="00000000" w:rsidRDefault="00000000" w:rsidRPr="00000000" w14:paraId="0000013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3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3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Impermeabilità all’acqua ed ai liquidi almeno IPX1</w:t>
                </w:r>
              </w:p>
            </w:tc>
            <w:tc>
              <w:tcPr>
                <w:vAlign w:val="center"/>
              </w:tcPr>
              <w:p w:rsidR="00000000" w:rsidDel="00000000" w:rsidP="00000000" w:rsidRDefault="00000000" w:rsidRPr="00000000" w14:paraId="0000013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3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13A">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3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3"/>
      </w:sdtPr>
      <w:sdtContent>
        <w:tbl>
          <w:tblPr>
            <w:tblStyle w:val="Table4"/>
            <w:tblW w:w="11820.0" w:type="dxa"/>
            <w:jc w:val="left"/>
            <w:tblInd w:w="-165.000000000000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85"/>
            <w:gridCol w:w="2475"/>
            <w:gridCol w:w="4560"/>
            <w:tblGridChange w:id="0">
              <w:tblGrid>
                <w:gridCol w:w="4785"/>
                <w:gridCol w:w="2475"/>
                <w:gridCol w:w="4560"/>
              </w:tblGrid>
            </w:tblGridChange>
          </w:tblGrid>
          <w:tr>
            <w:trPr>
              <w:cantSplit w:val="0"/>
              <w:trHeight w:val="878.9477539062501" w:hRule="atLeast"/>
              <w:tblHeader w:val="0"/>
            </w:trPr>
            <w:tc>
              <w:tcPr>
                <w:gridSpan w:val="3"/>
                <w:shd w:fill="a4c2f4" w:val="clear"/>
                <w:vAlign w:val="center"/>
              </w:tcPr>
              <w:p w:rsidR="00000000" w:rsidDel="00000000" w:rsidP="00000000" w:rsidRDefault="00000000" w:rsidRPr="00000000" w14:paraId="0000013D">
                <w:pPr>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1.4: Sistema multi stazione da 6 a 8 postazioni, tipo rack, per l'assemblaggio di più moduli (sia volumetrico che a siringa) con aggancio, connessione sicura ed unica fonte di alimentazione elettrica</w:t>
                </w:r>
              </w:p>
              <w:p w:rsidR="00000000" w:rsidDel="00000000" w:rsidP="00000000" w:rsidRDefault="00000000" w:rsidRPr="00000000" w14:paraId="0000013E">
                <w:pPr>
                  <w:widowControl w:val="0"/>
                  <w:ind w:right="-40.8661417322827"/>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141">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142">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143">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144">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145">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rHeight w:val="2196.3427734375" w:hRule="atLeast"/>
              <w:tblHeader w:val="0"/>
            </w:trPr>
            <w:tc>
              <w:tcPr>
                <w:shd w:fill="ffffff" w:val="clear"/>
                <w:vAlign w:val="center"/>
              </w:tcPr>
              <w:p w:rsidR="00000000" w:rsidDel="00000000" w:rsidP="00000000" w:rsidRDefault="00000000" w:rsidRPr="00000000" w14:paraId="0000014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 adatto a collegare pompe sia a siringa che volumetriche con centralizzazione della trasmissione dati e dell’alimentazione elettrica: il sistema dovrà essere dotato di un unico cavo di alimentazione e di un unico cavo trasmissione dati verso il sistema di monitoraggio cartella clinica attualmente in uso o implementato successivamente </w:t>
                </w:r>
              </w:p>
            </w:tc>
            <w:tc>
              <w:tcPr>
                <w:vAlign w:val="center"/>
              </w:tcPr>
              <w:p w:rsidR="00000000" w:rsidDel="00000000" w:rsidP="00000000" w:rsidRDefault="00000000" w:rsidRPr="00000000" w14:paraId="0000014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4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14A">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D">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E">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F">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0">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1">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2">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3">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4">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5">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6">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4"/>
      </w:sdtPr>
      <w:sdtContent>
        <w:tbl>
          <w:tblPr>
            <w:tblStyle w:val="Table5"/>
            <w:tblW w:w="12180.0" w:type="dxa"/>
            <w:jc w:val="left"/>
            <w:tblInd w:w="-235.000000000000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25"/>
            <w:gridCol w:w="2445"/>
            <w:gridCol w:w="4410"/>
            <w:tblGridChange w:id="0">
              <w:tblGrid>
                <w:gridCol w:w="5325"/>
                <w:gridCol w:w="2445"/>
                <w:gridCol w:w="441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157">
                <w:pPr>
                  <w:spacing w:after="5" w:line="320"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1. 5 CONSUMABILE: Deflussori per pompa infusionale schermati per soluzioni perfusionali contenenti chemioterapici per infusioni multivia, con almeno 2 punti accesso _ </w:t>
                </w:r>
              </w:p>
              <w:p w:rsidR="00000000" w:rsidDel="00000000" w:rsidP="00000000" w:rsidRDefault="00000000" w:rsidRPr="00000000" w14:paraId="00000158">
                <w:pPr>
                  <w:spacing w:after="5" w:line="320"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1. 6 CONSUMABILE: Deflussori per pompa infusionale schermati per soluzioni perfusionali contenenti chemioterapici per infusioni multivia, con almeno 4 punti accesso </w:t>
                </w:r>
              </w:p>
              <w:p w:rsidR="00000000" w:rsidDel="00000000" w:rsidP="00000000" w:rsidRDefault="00000000" w:rsidRPr="00000000" w14:paraId="00000159">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15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15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15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15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160">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rHeight w:val="1048.4326171875" w:hRule="atLeast"/>
              <w:tblHeader w:val="0"/>
            </w:trPr>
            <w:tc>
              <w:tcPr>
                <w:shd w:fill="ffffff" w:val="clear"/>
                <w:vAlign w:val="center"/>
              </w:tcPr>
              <w:p w:rsidR="00000000" w:rsidDel="00000000" w:rsidP="00000000" w:rsidRDefault="00000000" w:rsidRPr="00000000" w14:paraId="00000161">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deflussore monouso sterile costituito da un apparato tubolare dotato di trasparenza ed elasticità, anti kinking lunghezza minima  200 cm </w:t>
                </w:r>
              </w:p>
            </w:tc>
            <w:tc>
              <w:tcPr>
                <w:vAlign w:val="center"/>
              </w:tcPr>
              <w:p w:rsidR="00000000" w:rsidDel="00000000" w:rsidP="00000000" w:rsidRDefault="00000000" w:rsidRPr="00000000" w14:paraId="0000016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6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65">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materiale di grado medicale privo di lattice e di ftalati (Latex Free, DEHP free)</w:t>
                </w:r>
              </w:p>
            </w:tc>
            <w:tc>
              <w:tcPr>
                <w:vAlign w:val="center"/>
              </w:tcPr>
              <w:p w:rsidR="00000000" w:rsidDel="00000000" w:rsidP="00000000" w:rsidRDefault="00000000" w:rsidRPr="00000000" w14:paraId="0000016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6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69">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più vie, compatibile con soluzioni di farmaci antiblastici</w:t>
                </w:r>
              </w:p>
            </w:tc>
            <w:tc>
              <w:tcPr>
                <w:vAlign w:val="center"/>
              </w:tcPr>
              <w:p w:rsidR="00000000" w:rsidDel="00000000" w:rsidP="00000000" w:rsidRDefault="00000000" w:rsidRPr="00000000" w14:paraId="0000016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6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6D">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perforatore con cappuccio protettivo dotato di presa d'aria e filtro antibatterico con tappo richiudibile</w:t>
                </w:r>
              </w:p>
            </w:tc>
            <w:tc>
              <w:tcPr>
                <w:vAlign w:val="center"/>
              </w:tcPr>
              <w:p w:rsidR="00000000" w:rsidDel="00000000" w:rsidP="00000000" w:rsidRDefault="00000000" w:rsidRPr="00000000" w14:paraId="0000016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6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71">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camera di gocciolamento trasparente con filtro 15 micron </w:t>
                </w:r>
              </w:p>
            </w:tc>
            <w:tc>
              <w:tcPr>
                <w:vAlign w:val="center"/>
              </w:tcPr>
              <w:p w:rsidR="00000000" w:rsidDel="00000000" w:rsidP="00000000" w:rsidRDefault="00000000" w:rsidRPr="00000000" w14:paraId="0000017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7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75">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Stringi tubo tipo “roller clamp”</w:t>
                </w:r>
              </w:p>
            </w:tc>
            <w:tc>
              <w:tcPr>
                <w:vAlign w:val="center"/>
              </w:tcPr>
              <w:p w:rsidR="00000000" w:rsidDel="00000000" w:rsidP="00000000" w:rsidRDefault="00000000" w:rsidRPr="00000000" w14:paraId="0000017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7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79">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Accesso a Y per connessione senz’ago con connessione a circuito chiuso </w:t>
                </w:r>
              </w:p>
            </w:tc>
            <w:tc>
              <w:tcPr>
                <w:vAlign w:val="center"/>
              </w:tcPr>
              <w:p w:rsidR="00000000" w:rsidDel="00000000" w:rsidP="00000000" w:rsidRDefault="00000000" w:rsidRPr="00000000" w14:paraId="0000017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7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569.4580078125" w:hRule="atLeast"/>
              <w:tblHeader w:val="0"/>
            </w:trPr>
            <w:tc>
              <w:tcPr>
                <w:shd w:fill="ffffff" w:val="clear"/>
                <w:vAlign w:val="center"/>
              </w:tcPr>
              <w:p w:rsidR="00000000" w:rsidDel="00000000" w:rsidP="00000000" w:rsidRDefault="00000000" w:rsidRPr="00000000" w14:paraId="0000017D">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di valvola autosigillante a valle.</w:t>
                </w:r>
              </w:p>
              <w:p w:rsidR="00000000" w:rsidDel="00000000" w:rsidP="00000000" w:rsidRDefault="00000000" w:rsidRPr="00000000" w14:paraId="0000017E">
                <w:pPr>
                  <w:spacing w:after="120" w:lineRule="auto"/>
                  <w:ind w:right="-40.8661417322827"/>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7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8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82">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Raccordo terminale luer lock maschio girevole per il collegamento al catetere venoso</w:t>
                </w:r>
              </w:p>
            </w:tc>
            <w:tc>
              <w:tcPr>
                <w:vAlign w:val="center"/>
              </w:tcPr>
              <w:p w:rsidR="00000000" w:rsidDel="00000000" w:rsidP="00000000" w:rsidRDefault="00000000" w:rsidRPr="00000000" w14:paraId="0000018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8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86">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durata di almeno 48 ore o superiore </w:t>
                </w:r>
              </w:p>
            </w:tc>
            <w:tc>
              <w:tcPr>
                <w:vAlign w:val="center"/>
              </w:tcPr>
              <w:p w:rsidR="00000000" w:rsidDel="00000000" w:rsidP="00000000" w:rsidRDefault="00000000" w:rsidRPr="00000000" w14:paraId="0000018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8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8A">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Certificazione di compatibilità con il modello di pompa offerto, rilasciata dalla Ditta produttrice della pompa</w:t>
                </w:r>
              </w:p>
            </w:tc>
            <w:tc>
              <w:tcPr>
                <w:vAlign w:val="center"/>
              </w:tcPr>
              <w:p w:rsidR="00000000" w:rsidDel="00000000" w:rsidP="00000000" w:rsidRDefault="00000000" w:rsidRPr="00000000" w14:paraId="0000018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8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8E">
                <w:pPr>
                  <w:widowControl w:val="0"/>
                  <w:spacing w:line="276" w:lineRule="auto"/>
                  <w:ind w:right="-40.866141732282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membrana antisvuotamento per evitare l’entrata di aria, in assenza di tale caratteristica saranno accettati a canone zero come equivalenza sensori gocce.</w:t>
                </w:r>
              </w:p>
            </w:tc>
            <w:tc>
              <w:tcPr>
                <w:vAlign w:val="center"/>
              </w:tcPr>
              <w:p w:rsidR="00000000" w:rsidDel="00000000" w:rsidP="00000000" w:rsidRDefault="00000000" w:rsidRPr="00000000" w14:paraId="0000018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9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192">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5"/>
      </w:sdtPr>
      <w:sdtContent>
        <w:tbl>
          <w:tblPr>
            <w:tblStyle w:val="Table6"/>
            <w:tblW w:w="12255.0" w:type="dxa"/>
            <w:jc w:val="left"/>
            <w:tblInd w:w="-2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45"/>
            <w:gridCol w:w="2265"/>
            <w:gridCol w:w="4845"/>
            <w:tblGridChange w:id="0">
              <w:tblGrid>
                <w:gridCol w:w="5145"/>
                <w:gridCol w:w="2265"/>
                <w:gridCol w:w="484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193">
                <w:pPr>
                  <w:spacing w:line="246.99999999999994"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1.7 Connettori sacca/flacone al deflussore schermati </w:t>
                </w:r>
              </w:p>
              <w:p w:rsidR="00000000" w:rsidDel="00000000" w:rsidP="00000000" w:rsidRDefault="00000000" w:rsidRPr="00000000" w14:paraId="00000194">
                <w:pPr>
                  <w:spacing w:line="246.99999999999994"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1.8 Connettori sacca/flacone al deflussore trasparente </w:t>
                </w:r>
              </w:p>
              <w:p w:rsidR="00000000" w:rsidDel="00000000" w:rsidP="00000000" w:rsidRDefault="00000000" w:rsidRPr="00000000" w14:paraId="00000195">
                <w:pPr>
                  <w:spacing w:line="246.99999999999994"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1.9. Connettori sacca/flacone al deflussore con filtro in linea da 0,22 µm</w:t>
                </w:r>
              </w:p>
              <w:p w:rsidR="00000000" w:rsidDel="00000000" w:rsidP="00000000" w:rsidRDefault="00000000" w:rsidRPr="00000000" w14:paraId="00000196">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199">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19A">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19B">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19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19D">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19E">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connettore idoneo alla somministrazione di farmaci antiblastici</w:t>
                </w:r>
              </w:p>
            </w:tc>
            <w:tc>
              <w:tcPr>
                <w:vAlign w:val="center"/>
              </w:tcPr>
              <w:p w:rsidR="00000000" w:rsidDel="00000000" w:rsidP="00000000" w:rsidRDefault="00000000" w:rsidRPr="00000000" w14:paraId="0000019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A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A2">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connettore  idoneo a costituire un circuito chiuso dopo la connessione con il deflussore. </w:t>
                </w:r>
              </w:p>
            </w:tc>
            <w:tc>
              <w:tcPr>
                <w:vAlign w:val="center"/>
              </w:tcPr>
              <w:p w:rsidR="00000000" w:rsidDel="00000000" w:rsidP="00000000" w:rsidRDefault="00000000" w:rsidRPr="00000000" w14:paraId="000001A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A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A6">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materiale di grado medicale privo di lattice e di ftalati (Latex Free, DEHP free)</w:t>
                </w:r>
              </w:p>
            </w:tc>
            <w:tc>
              <w:tcPr>
                <w:vAlign w:val="center"/>
              </w:tcPr>
              <w:p w:rsidR="00000000" w:rsidDel="00000000" w:rsidP="00000000" w:rsidRDefault="00000000" w:rsidRPr="00000000" w14:paraId="000001A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A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AA">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lunghezza di almeno 30 cm.</w:t>
                </w:r>
              </w:p>
            </w:tc>
            <w:tc>
              <w:tcPr>
                <w:vAlign w:val="center"/>
              </w:tcPr>
              <w:p w:rsidR="00000000" w:rsidDel="00000000" w:rsidP="00000000" w:rsidRDefault="00000000" w:rsidRPr="00000000" w14:paraId="000001A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A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AE">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spike per connessione con sacche e flaconi in cui sia presente presa aria, filtro antibatterico e valvola per impedire l’umidificazione del filtro e cappuccio protettivo; lo spike dev’essere in grado di perforare la membrana del flacone o della sacca con facilità, senza rilasciare frustoli di membrana;</w:t>
                </w:r>
              </w:p>
            </w:tc>
            <w:tc>
              <w:tcPr>
                <w:vAlign w:val="center"/>
              </w:tcPr>
              <w:p w:rsidR="00000000" w:rsidDel="00000000" w:rsidP="00000000" w:rsidRDefault="00000000" w:rsidRPr="00000000" w14:paraId="000001A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B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B2">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valvola con attacco Luer lock femmina per siringhe Luer lock per aggiunta di farmaco ricostituito,</w:t>
                </w:r>
              </w:p>
            </w:tc>
            <w:tc>
              <w:tcPr>
                <w:vAlign w:val="center"/>
              </w:tcPr>
              <w:p w:rsidR="00000000" w:rsidDel="00000000" w:rsidP="00000000" w:rsidRDefault="00000000" w:rsidRPr="00000000" w14:paraId="000001B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B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B6">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un dispositivo di chiusura automatica che non permetta fuoriuscita di farmaco durante lo svitamento della siringa e garantisca la sterilità;</w:t>
                </w:r>
              </w:p>
            </w:tc>
            <w:tc>
              <w:tcPr>
                <w:vAlign w:val="center"/>
              </w:tcPr>
              <w:p w:rsidR="00000000" w:rsidDel="00000000" w:rsidP="00000000" w:rsidRDefault="00000000" w:rsidRPr="00000000" w14:paraId="000001B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B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BA">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attacco Luer lock maschio a valle da collegare al deflussore,</w:t>
                </w:r>
              </w:p>
            </w:tc>
            <w:tc>
              <w:tcPr>
                <w:vAlign w:val="center"/>
              </w:tcPr>
              <w:p w:rsidR="00000000" w:rsidDel="00000000" w:rsidP="00000000" w:rsidRDefault="00000000" w:rsidRPr="00000000" w14:paraId="000001B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B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BE">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cappuccio protettivo che ne garantisca la sterilità;</w:t>
                </w:r>
              </w:p>
            </w:tc>
            <w:tc>
              <w:tcPr>
                <w:vAlign w:val="center"/>
              </w:tcPr>
              <w:p w:rsidR="00000000" w:rsidDel="00000000" w:rsidP="00000000" w:rsidRDefault="00000000" w:rsidRPr="00000000" w14:paraId="000001B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C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C2">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clamp scorrevole di chiusura.</w:t>
                </w:r>
              </w:p>
            </w:tc>
            <w:tc>
              <w:tcPr>
                <w:vAlign w:val="center"/>
              </w:tcPr>
              <w:p w:rsidR="00000000" w:rsidDel="00000000" w:rsidP="00000000" w:rsidRDefault="00000000" w:rsidRPr="00000000" w14:paraId="000001C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C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C6">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connettori devono essere disponibili nella versione schermata per i chemioterapici fotosensibili e con filtro in linea da 0,22 µm per i taxani non schermati.</w:t>
                </w:r>
              </w:p>
            </w:tc>
            <w:tc>
              <w:tcPr>
                <w:vAlign w:val="center"/>
              </w:tcPr>
              <w:p w:rsidR="00000000" w:rsidDel="00000000" w:rsidP="00000000" w:rsidRDefault="00000000" w:rsidRPr="00000000" w14:paraId="000001C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C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1CA">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D">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E">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6"/>
      </w:sdtPr>
      <w:sdtContent>
        <w:tbl>
          <w:tblPr>
            <w:tblStyle w:val="Table7"/>
            <w:tblW w:w="12270.0" w:type="dxa"/>
            <w:jc w:val="left"/>
            <w:tblInd w:w="-174.999999999999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70"/>
            <w:gridCol w:w="2265"/>
            <w:gridCol w:w="4935"/>
            <w:tblGridChange w:id="0">
              <w:tblGrid>
                <w:gridCol w:w="5070"/>
                <w:gridCol w:w="2265"/>
                <w:gridCol w:w="493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1CF">
                <w:pPr>
                  <w:spacing w:line="246.99999999999994" w:lineRule="auto"/>
                  <w:ind w:right="-40.8661417322827"/>
                  <w:jc w:val="both"/>
                  <w:rPr>
                    <w:rFonts w:ascii="Times New Roman" w:cs="Times New Roman" w:eastAsia="Times New Roman" w:hAnsi="Times New Roman"/>
                    <w:b w:val="1"/>
                    <w:color w:val="1f1f1f"/>
                  </w:rPr>
                </w:pPr>
                <w:r w:rsidDel="00000000" w:rsidR="00000000" w:rsidRPr="00000000">
                  <w:rPr>
                    <w:rFonts w:ascii="Times New Roman" w:cs="Times New Roman" w:eastAsia="Times New Roman" w:hAnsi="Times New Roman"/>
                    <w:b w:val="1"/>
                    <w:u w:val="single"/>
                    <w:rtl w:val="0"/>
                  </w:rPr>
                  <w:t xml:space="preserve">Riferimento 1.10  CONSUMABILI : Sensore goccia </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1D2">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1D3">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1D4">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1D5">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1D6">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1D7">
                <w:pPr>
                  <w:widowControl w:val="0"/>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in grado di controllare il flusso ed evitare lo svuotamento della camera di gocciolamento </w:t>
                </w:r>
              </w:p>
            </w:tc>
            <w:tc>
              <w:tcPr>
                <w:vAlign w:val="center"/>
              </w:tcPr>
              <w:p w:rsidR="00000000" w:rsidDel="00000000" w:rsidP="00000000" w:rsidRDefault="00000000" w:rsidRPr="00000000" w14:paraId="000001D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D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1DB">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C">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7"/>
      </w:sdtPr>
      <w:sdtContent>
        <w:tbl>
          <w:tblPr>
            <w:tblStyle w:val="Table8"/>
            <w:tblW w:w="12330.0" w:type="dxa"/>
            <w:jc w:val="left"/>
            <w:tblInd w:w="-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45"/>
            <w:gridCol w:w="2250"/>
            <w:gridCol w:w="4935"/>
            <w:tblGridChange w:id="0">
              <w:tblGrid>
                <w:gridCol w:w="5145"/>
                <w:gridCol w:w="2250"/>
                <w:gridCol w:w="493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1DD">
                <w:pPr>
                  <w:spacing w:line="246.99999999999994" w:lineRule="auto"/>
                  <w:ind w:right="-40.8661417322827"/>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Riferimento CONSUMABILI 1.11 Deflussori per pompa infusionale per soluzioni perfusionali standard di farmaci e soluzioni, da flaconi o sacche. </w:t>
                </w:r>
              </w:p>
              <w:p w:rsidR="00000000" w:rsidDel="00000000" w:rsidP="00000000" w:rsidRDefault="00000000" w:rsidRPr="00000000" w14:paraId="000001DE">
                <w:pPr>
                  <w:spacing w:line="246.99999999999994" w:lineRule="auto"/>
                  <w:ind w:right="-40.8661417322827"/>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Riferimento CONSUMABILI 1.12 Deflussori per pompa infusionale schermati per soluzioni perfusionali fotosensibili.</w:t>
                </w:r>
              </w:p>
              <w:p w:rsidR="00000000" w:rsidDel="00000000" w:rsidP="00000000" w:rsidRDefault="00000000" w:rsidRPr="00000000" w14:paraId="000001DF">
                <w:pPr>
                  <w:spacing w:line="246.99999999999994" w:lineRule="auto"/>
                  <w:ind w:right="-40.8661417322827"/>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Riferimento CONSUMABILI 1.13 Deflussori per pompa infusionale per soluzioni perfusionali contenenti lipidi e nitroderivati.</w:t>
                </w:r>
              </w:p>
              <w:p w:rsidR="00000000" w:rsidDel="00000000" w:rsidP="00000000" w:rsidRDefault="00000000" w:rsidRPr="00000000" w14:paraId="000001E0">
                <w:pPr>
                  <w:spacing w:line="246.99999999999994" w:lineRule="auto"/>
                  <w:ind w:right="-40.8661417322827"/>
                  <w:jc w:val="both"/>
                  <w:rPr>
                    <w:rFonts w:ascii="Times New Roman" w:cs="Times New Roman" w:eastAsia="Times New Roman" w:hAnsi="Times New Roman"/>
                    <w:b w:val="1"/>
                    <w:color w:val="1f1f1f"/>
                    <w:sz w:val="20"/>
                    <w:szCs w:val="20"/>
                  </w:rPr>
                </w:pPr>
                <w:r w:rsidDel="00000000" w:rsidR="00000000" w:rsidRPr="00000000">
                  <w:rPr>
                    <w:rFonts w:ascii="Times New Roman" w:cs="Times New Roman" w:eastAsia="Times New Roman" w:hAnsi="Times New Roman"/>
                    <w:b w:val="1"/>
                    <w:sz w:val="20"/>
                    <w:szCs w:val="20"/>
                    <w:u w:val="single"/>
                    <w:rtl w:val="0"/>
                  </w:rPr>
                  <w:t xml:space="preserve">Riferimento CONSUMABILI 1.14 Deflussori per pompa infusionale per emoderivati.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1E3">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1E4">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1E5">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1E6">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 )</w:t>
                </w:r>
              </w:p>
            </w:tc>
            <w:tc>
              <w:tcPr>
                <w:shd w:fill="a4c2f4" w:val="clear"/>
                <w:vAlign w:val="center"/>
              </w:tcPr>
              <w:p w:rsidR="00000000" w:rsidDel="00000000" w:rsidP="00000000" w:rsidRDefault="00000000" w:rsidRPr="00000000" w14:paraId="000001E7">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1E8">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deflussore monouso sterile costituito da un apparato tubolare dotato di trasparenza ed elasticità, anti kinking, di lunghezza minima pari a 200 cm,</w:t>
                </w:r>
              </w:p>
            </w:tc>
            <w:tc>
              <w:tcPr>
                <w:vAlign w:val="center"/>
              </w:tcPr>
              <w:p w:rsidR="00000000" w:rsidDel="00000000" w:rsidP="00000000" w:rsidRDefault="00000000" w:rsidRPr="00000000" w14:paraId="000001E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E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EC">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materiale di grado medicale privo di lattice e di ftalati (Latex Free, DEHP free)</w:t>
                </w:r>
              </w:p>
            </w:tc>
            <w:tc>
              <w:tcPr>
                <w:vAlign w:val="center"/>
              </w:tcPr>
              <w:p w:rsidR="00000000" w:rsidDel="00000000" w:rsidP="00000000" w:rsidRDefault="00000000" w:rsidRPr="00000000" w14:paraId="000001E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E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F0">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compatibile con soluzioni standard (1.11), con soluzioni con sostanze fotosensibili (1.12), con soluzioni contenenti lipidi e nitroderivati (1.13), con emoderivati (1.14), </w:t>
                </w:r>
              </w:p>
            </w:tc>
            <w:tc>
              <w:tcPr>
                <w:vAlign w:val="center"/>
              </w:tcPr>
              <w:p w:rsidR="00000000" w:rsidDel="00000000" w:rsidP="00000000" w:rsidRDefault="00000000" w:rsidRPr="00000000" w14:paraId="000001F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F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F4">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Perforatore con cappuccio protettivo dotato di presa d’aria e filtro antibatterico con tappo richiudibile.</w:t>
                </w:r>
              </w:p>
            </w:tc>
            <w:tc>
              <w:tcPr>
                <w:vAlign w:val="center"/>
              </w:tcPr>
              <w:p w:rsidR="00000000" w:rsidDel="00000000" w:rsidP="00000000" w:rsidRDefault="00000000" w:rsidRPr="00000000" w14:paraId="000001F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F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F8">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Camera di gocciolamento trasparente con filtro 15 µm (ad eccezione del 1d avente filtro per sangue da 200 µm).</w:t>
                </w:r>
              </w:p>
            </w:tc>
            <w:tc>
              <w:tcPr>
                <w:vAlign w:val="center"/>
              </w:tcPr>
              <w:p w:rsidR="00000000" w:rsidDel="00000000" w:rsidP="00000000" w:rsidRDefault="00000000" w:rsidRPr="00000000" w14:paraId="000001F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F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FC">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stringi tubo tipo “roller clamp”.</w:t>
                </w:r>
              </w:p>
            </w:tc>
            <w:tc>
              <w:tcPr>
                <w:vAlign w:val="center"/>
              </w:tcPr>
              <w:p w:rsidR="00000000" w:rsidDel="00000000" w:rsidP="00000000" w:rsidRDefault="00000000" w:rsidRPr="00000000" w14:paraId="000001F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1F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1F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00">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Accesso a Y per connessione senz’ago con valvola autosigillante.</w:t>
                </w:r>
              </w:p>
            </w:tc>
            <w:tc>
              <w:tcPr>
                <w:vAlign w:val="center"/>
              </w:tcPr>
              <w:p w:rsidR="00000000" w:rsidDel="00000000" w:rsidP="00000000" w:rsidRDefault="00000000" w:rsidRPr="00000000" w14:paraId="0000020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02">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04">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dotato di Raccordo terminale Luer lock maschio girevole per il collegamento al catetere venoso.</w:t>
                </w:r>
              </w:p>
            </w:tc>
            <w:tc>
              <w:tcPr>
                <w:vAlign w:val="center"/>
              </w:tcPr>
              <w:p w:rsidR="00000000" w:rsidDel="00000000" w:rsidP="00000000" w:rsidRDefault="00000000" w:rsidRPr="00000000" w14:paraId="0000020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06">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08">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 durata di almeno 48 ore o superiore</w:t>
                </w:r>
              </w:p>
            </w:tc>
            <w:tc>
              <w:tcPr>
                <w:vAlign w:val="center"/>
              </w:tcPr>
              <w:p w:rsidR="00000000" w:rsidDel="00000000" w:rsidP="00000000" w:rsidRDefault="00000000" w:rsidRPr="00000000" w14:paraId="0000020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0A">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0C">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Certificazione di compatibilità con il modello di pompa offerto, rilasciata dalla Ditta produttrice della pompa.</w:t>
                </w:r>
              </w:p>
            </w:tc>
            <w:tc>
              <w:tcPr>
                <w:vAlign w:val="center"/>
              </w:tcPr>
              <w:p w:rsidR="00000000" w:rsidDel="00000000" w:rsidP="00000000" w:rsidRDefault="00000000" w:rsidRPr="00000000" w14:paraId="0000020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0E">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210">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1">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2">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3">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4">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5">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6">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7">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8">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8"/>
      </w:sdtPr>
      <w:sdtContent>
        <w:tbl>
          <w:tblPr>
            <w:tblStyle w:val="Table9"/>
            <w:tblW w:w="12495.0" w:type="dxa"/>
            <w:jc w:val="left"/>
            <w:tblInd w:w="-254.9999999999999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30"/>
            <w:gridCol w:w="2790"/>
            <w:gridCol w:w="4575"/>
            <w:tblGridChange w:id="0">
              <w:tblGrid>
                <w:gridCol w:w="5130"/>
                <w:gridCol w:w="2790"/>
                <w:gridCol w:w="4575"/>
              </w:tblGrid>
            </w:tblGridChange>
          </w:tblGrid>
          <w:tr>
            <w:trPr>
              <w:cantSplit w:val="0"/>
              <w:trHeight w:val="2012.142333984375" w:hRule="atLeast"/>
              <w:tblHeader w:val="0"/>
            </w:trPr>
            <w:tc>
              <w:tcPr>
                <w:gridSpan w:val="3"/>
                <w:shd w:fill="a4c2f4" w:val="clear"/>
                <w:vAlign w:val="center"/>
              </w:tcPr>
              <w:p w:rsidR="00000000" w:rsidDel="00000000" w:rsidP="00000000" w:rsidRDefault="00000000" w:rsidRPr="00000000" w14:paraId="00000219">
                <w:pPr>
                  <w:spacing w:line="246.99999999999994"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1.15 Siringhe luer lock per pompa siringa per soluzioni perfusionali standard in differenti volumi (50-60 ml )</w:t>
                </w:r>
              </w:p>
              <w:p w:rsidR="00000000" w:rsidDel="00000000" w:rsidP="00000000" w:rsidRDefault="00000000" w:rsidRPr="00000000" w14:paraId="0000021A">
                <w:pPr>
                  <w:spacing w:line="246.99999999999994" w:lineRule="auto"/>
                  <w:ind w:right="-40.8661417322827"/>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1.16 Siringhe luer lock per pompa siringa per soluzioni perfusionali standard in differenti volumi (20 ml ) </w:t>
                </w:r>
              </w:p>
              <w:p w:rsidR="00000000" w:rsidDel="00000000" w:rsidP="00000000" w:rsidRDefault="00000000" w:rsidRPr="00000000" w14:paraId="0000021B">
                <w:pPr>
                  <w:spacing w:line="246.99999999999994" w:lineRule="auto"/>
                  <w:ind w:right="-40.8661417322827"/>
                  <w:jc w:val="both"/>
                  <w:rPr>
                    <w:rFonts w:ascii="Times New Roman" w:cs="Times New Roman" w:eastAsia="Times New Roman" w:hAnsi="Times New Roman"/>
                    <w:b w:val="1"/>
                    <w:color w:val="1f1f1f"/>
                    <w:sz w:val="20"/>
                    <w:szCs w:val="20"/>
                  </w:rPr>
                </w:pPr>
                <w:r w:rsidDel="00000000" w:rsidR="00000000" w:rsidRPr="00000000">
                  <w:rPr>
                    <w:rFonts w:ascii="Times New Roman" w:cs="Times New Roman" w:eastAsia="Times New Roman" w:hAnsi="Times New Roman"/>
                    <w:b w:val="1"/>
                    <w:u w:val="single"/>
                    <w:rtl w:val="0"/>
                  </w:rPr>
                  <w:t xml:space="preserve">Riferimento CONSUMABILI 1.17 Siringhe luer lock per pompa siringa schermate per soluzioni perfusionali standard in differenti volumi (50-60 ml)</w:t>
                </w:r>
                <w:r w:rsidDel="00000000" w:rsidR="00000000" w:rsidRPr="00000000">
                  <w:rPr>
                    <w:rtl w:val="0"/>
                  </w:rPr>
                </w:r>
              </w:p>
            </w:tc>
          </w:tr>
          <w:tr>
            <w:trPr>
              <w:cantSplit w:val="0"/>
              <w:trHeight w:val="765" w:hRule="atLeast"/>
              <w:tblHeader w:val="0"/>
            </w:trPr>
            <w:tc>
              <w:tcPr>
                <w:shd w:fill="a4c2f4" w:val="clear"/>
                <w:vAlign w:val="center"/>
              </w:tcPr>
              <w:p w:rsidR="00000000" w:rsidDel="00000000" w:rsidP="00000000" w:rsidRDefault="00000000" w:rsidRPr="00000000" w14:paraId="0000021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21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220">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221">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222">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223">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Siringa tipo luer lock da 20/50-60 ml, dedicate o con certificata compatibilità (allegare lista siringhe compatibili) , anche per farmaci fotosensibili</w:t>
                </w:r>
              </w:p>
            </w:tc>
            <w:tc>
              <w:tcPr>
                <w:vAlign w:val="center"/>
              </w:tcPr>
              <w:p w:rsidR="00000000" w:rsidDel="00000000" w:rsidP="00000000" w:rsidRDefault="00000000" w:rsidRPr="00000000" w14:paraId="0000022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2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27">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rispondente ai requisiti di cui alla normativa EN ISO 7886-2:1998 per siringhe ipodermiche sterili monouso - Siringhe per l'uso con pompe per siringhe azionate da un motore.</w:t>
                </w:r>
              </w:p>
            </w:tc>
            <w:tc>
              <w:tcPr>
                <w:vAlign w:val="center"/>
              </w:tcPr>
              <w:p w:rsidR="00000000" w:rsidDel="00000000" w:rsidP="00000000" w:rsidRDefault="00000000" w:rsidRPr="00000000" w14:paraId="0000022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2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2B">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siringa sterile e monouso</w:t>
                </w:r>
              </w:p>
            </w:tc>
            <w:tc>
              <w:tcPr>
                <w:vAlign w:val="center"/>
              </w:tcPr>
              <w:p w:rsidR="00000000" w:rsidDel="00000000" w:rsidP="00000000" w:rsidRDefault="00000000" w:rsidRPr="00000000" w14:paraId="0000022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2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2F">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siringa a tre pezzi (cilindro, pistone, anello)</w:t>
                </w:r>
              </w:p>
            </w:tc>
            <w:tc>
              <w:tcPr>
                <w:vAlign w:val="center"/>
              </w:tcPr>
              <w:p w:rsidR="00000000" w:rsidDel="00000000" w:rsidP="00000000" w:rsidRDefault="00000000" w:rsidRPr="00000000" w14:paraId="0000023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3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33">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siringa apirogena, atossica, latex free, DEHP free, fabbricata in materiale plastico idoneo per esclusivo uso medicale, con corpo cilindrico trasparente (tranne l’ambrata);</w:t>
                </w:r>
              </w:p>
            </w:tc>
            <w:tc>
              <w:tcPr>
                <w:vAlign w:val="center"/>
              </w:tcPr>
              <w:p w:rsidR="00000000" w:rsidDel="00000000" w:rsidP="00000000" w:rsidRDefault="00000000" w:rsidRPr="00000000" w14:paraId="0000023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3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37">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dotata di cilindro con superficie uniforme e liscia, esente da bolle d’aria o da altri difetti che possano comprometterne la tenuta, provvisto di fermo che impedisca la fuoriuscita del pistone</w:t>
                </w:r>
              </w:p>
            </w:tc>
            <w:tc>
              <w:tcPr>
                <w:vAlign w:val="center"/>
              </w:tcPr>
              <w:p w:rsidR="00000000" w:rsidDel="00000000" w:rsidP="00000000" w:rsidRDefault="00000000" w:rsidRPr="00000000" w14:paraId="0000023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39">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3B">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dotata di scala graduata ben visibile, nitida e leggibile, anche in presenza del contenuto.</w:t>
                </w:r>
              </w:p>
            </w:tc>
            <w:tc>
              <w:tcPr>
                <w:vAlign w:val="center"/>
              </w:tcPr>
              <w:p w:rsidR="00000000" w:rsidDel="00000000" w:rsidP="00000000" w:rsidRDefault="00000000" w:rsidRPr="00000000" w14:paraId="0000023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3D">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3F">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È ammesso l'impiego di lubrificanti in qualità e quantità previste dalle normative comunitarie; come indicato dalla Farmacopea Ufficiale Italiana non deve essere superiore a 0,25 mg/cm². </w:t>
                </w:r>
              </w:p>
            </w:tc>
            <w:tc>
              <w:tcPr>
                <w:vAlign w:val="center"/>
              </w:tcPr>
              <w:p w:rsidR="00000000" w:rsidDel="00000000" w:rsidP="00000000" w:rsidRDefault="00000000" w:rsidRPr="00000000" w14:paraId="0000024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41">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43">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siringa ambrata  </w:t>
                </w:r>
                <w:r w:rsidDel="00000000" w:rsidR="00000000" w:rsidRPr="00000000">
                  <w:rPr>
                    <w:rFonts w:ascii="Times New Roman" w:cs="Times New Roman" w:eastAsia="Times New Roman" w:hAnsi="Times New Roman"/>
                    <w:b w:val="1"/>
                    <w:sz w:val="20"/>
                    <w:szCs w:val="20"/>
                    <w:rtl w:val="0"/>
                  </w:rPr>
                  <w:t xml:space="preserve">(50 -60 ml )</w:t>
                </w:r>
                <w:r w:rsidDel="00000000" w:rsidR="00000000" w:rsidRPr="00000000">
                  <w:rPr>
                    <w:rFonts w:ascii="Times New Roman" w:cs="Times New Roman" w:eastAsia="Times New Roman" w:hAnsi="Times New Roman"/>
                    <w:sz w:val="20"/>
                    <w:szCs w:val="20"/>
                    <w:rtl w:val="0"/>
                  </w:rPr>
                  <w:t xml:space="preserve"> deve avere le stesse caratteristiche e di colore tale da proteggere dalla luce i farmaci fotosensibili, consentendo comunque di leggere agevolmente la scala graduata</w:t>
                </w:r>
              </w:p>
            </w:tc>
            <w:tc>
              <w:tcPr>
                <w:vAlign w:val="center"/>
              </w:tcPr>
              <w:p w:rsidR="00000000" w:rsidDel="00000000" w:rsidP="00000000" w:rsidRDefault="00000000" w:rsidRPr="00000000" w14:paraId="0000024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45">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247">
      <w:pPr>
        <w:spacing w:line="276" w:lineRule="auto"/>
        <w:ind w:right="-40.8661417322827"/>
        <w:rPr>
          <w:rFonts w:ascii="Times New Roman" w:cs="Times New Roman" w:eastAsia="Times New Roman" w:hAnsi="Times New Roman"/>
          <w:sz w:val="20"/>
          <w:szCs w:val="20"/>
        </w:rPr>
      </w:pPr>
      <w:r w:rsidDel="00000000" w:rsidR="00000000" w:rsidRPr="00000000">
        <w:rPr>
          <w:rtl w:val="0"/>
        </w:rPr>
      </w:r>
    </w:p>
    <w:sdt>
      <w:sdtPr>
        <w:lock w:val="contentLocked"/>
        <w:tag w:val="goog_rdk_9"/>
      </w:sdtPr>
      <w:sdtContent>
        <w:tbl>
          <w:tblPr>
            <w:tblStyle w:val="Table10"/>
            <w:tblW w:w="12585.0" w:type="dxa"/>
            <w:jc w:val="left"/>
            <w:tblInd w:w="-315.000000000000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70"/>
            <w:gridCol w:w="2805"/>
            <w:gridCol w:w="4410"/>
            <w:tblGridChange w:id="0">
              <w:tblGrid>
                <w:gridCol w:w="5370"/>
                <w:gridCol w:w="2805"/>
                <w:gridCol w:w="441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248">
                <w:pPr>
                  <w:spacing w:line="246.99999999999994" w:lineRule="auto"/>
                  <w:ind w:right="-40.8661417322827"/>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Riferimento CONSUMABILI 1.18  Prolunghe per pompa siringa per soluzioni perfusionali standard DHP FREE</w:t>
                </w:r>
              </w:p>
              <w:p w:rsidR="00000000" w:rsidDel="00000000" w:rsidP="00000000" w:rsidRDefault="00000000" w:rsidRPr="00000000" w14:paraId="00000249">
                <w:pPr>
                  <w:spacing w:line="246.99999999999994" w:lineRule="auto"/>
                  <w:ind w:right="-40.8661417322827"/>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Riferimento CONSUMABILI 1.19 Prolunghe per pompa siringa schermate per soluzioni perfusionali fotosensibili</w:t>
                </w:r>
              </w:p>
              <w:p w:rsidR="00000000" w:rsidDel="00000000" w:rsidP="00000000" w:rsidRDefault="00000000" w:rsidRPr="00000000" w14:paraId="0000024A">
                <w:pPr>
                  <w:widowControl w:val="0"/>
                  <w:ind w:right="-40.8661417322827"/>
                  <w:jc w:val="center"/>
                  <w:rPr>
                    <w:rFonts w:ascii="Times New Roman" w:cs="Times New Roman" w:eastAsia="Times New Roman" w:hAnsi="Times New Roman"/>
                    <w:b w:val="1"/>
                    <w:color w:val="1f1f1f"/>
                    <w:sz w:val="20"/>
                    <w:szCs w:val="20"/>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24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24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24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250">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251">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252">
                <w:pPr>
                  <w:spacing w:after="5" w:line="246.99999999999994"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Prolunga monouso costituita da un apparato tubolare di elevata trasparenza ed elasticità, anti kinking, lunghezza massima 150 a 200 cm, in materiale di grado medicale privo di lattice e di ftalati (Latex Free, DEHP free), sterile, apirogeno, atossico, inerte </w:t>
                </w:r>
              </w:p>
            </w:tc>
            <w:tc>
              <w:tcPr>
                <w:vAlign w:val="center"/>
              </w:tcPr>
              <w:p w:rsidR="00000000" w:rsidDel="00000000" w:rsidP="00000000" w:rsidRDefault="00000000" w:rsidRPr="00000000" w14:paraId="0000025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5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56">
                <w:pPr>
                  <w:shd w:fill="ffffff" w:val="clear"/>
                  <w:spacing w:line="244.8"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Attacco luer-lock ad entrambe le estremità con relativi cappucci di protezione;</w:t>
                </w:r>
              </w:p>
            </w:tc>
            <w:tc>
              <w:tcPr>
                <w:vAlign w:val="center"/>
              </w:tcPr>
              <w:p w:rsidR="00000000" w:rsidDel="00000000" w:rsidP="00000000" w:rsidRDefault="00000000" w:rsidRPr="00000000" w14:paraId="00000257">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58">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5A">
                <w:pPr>
                  <w:shd w:fill="ffffff" w:val="clear"/>
                  <w:spacing w:line="244.8"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Diametro (interno; esterno) del tubo 1x 2 mm circa</w:t>
                </w:r>
              </w:p>
            </w:tc>
            <w:tc>
              <w:tcPr>
                <w:vAlign w:val="center"/>
              </w:tcPr>
              <w:p w:rsidR="00000000" w:rsidDel="00000000" w:rsidP="00000000" w:rsidRDefault="00000000" w:rsidRPr="00000000" w14:paraId="0000025B">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5C">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5E">
                <w:pPr>
                  <w:shd w:fill="ffffff" w:val="clear"/>
                  <w:spacing w:line="244.8"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Trasparente, per il rilevamento delle bolle d’aria</w:t>
                </w:r>
              </w:p>
            </w:tc>
            <w:tc>
              <w:tcPr>
                <w:vAlign w:val="center"/>
              </w:tcPr>
              <w:p w:rsidR="00000000" w:rsidDel="00000000" w:rsidP="00000000" w:rsidRDefault="00000000" w:rsidRPr="00000000" w14:paraId="0000025F">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60">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262">
                <w:pPr>
                  <w:shd w:fill="ffffff" w:val="clear"/>
                  <w:spacing w:after="200" w:line="244.8"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Idonee alla somministrazione farmaci incompatibili con il PVC e fotosensibili </w:t>
                </w:r>
              </w:p>
            </w:tc>
            <w:tc>
              <w:tcPr>
                <w:vAlign w:val="center"/>
              </w:tcPr>
              <w:p w:rsidR="00000000" w:rsidDel="00000000" w:rsidP="00000000" w:rsidRDefault="00000000" w:rsidRPr="00000000" w14:paraId="00000263">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264">
                <w:pPr>
                  <w:widowControl w:val="0"/>
                  <w:numPr>
                    <w:ilvl w:val="0"/>
                    <w:numId w:val="2"/>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266">
      <w:pPr>
        <w:keepNext w:val="1"/>
        <w:spacing w:after="240" w:before="120" w:lineRule="auto"/>
        <w:jc w:val="center"/>
        <w:rPr>
          <w:rFonts w:ascii="Times New Roman" w:cs="Times New Roman" w:eastAsia="Times New Roman" w:hAnsi="Times New Roman"/>
          <w:b w:val="1"/>
          <w:sz w:val="26"/>
          <w:szCs w:val="26"/>
          <w:u w:val="single"/>
        </w:rPr>
      </w:pPr>
      <w:bookmarkStart w:colFirst="0" w:colLast="0" w:name="_heading=h.iehtmhzd4t08" w:id="3"/>
      <w:bookmarkEnd w:id="3"/>
      <w:r w:rsidDel="00000000" w:rsidR="00000000" w:rsidRPr="00000000">
        <w:rPr>
          <w:rtl w:val="0"/>
        </w:rPr>
      </w:r>
    </w:p>
    <w:p w:rsidR="00000000" w:rsidDel="00000000" w:rsidP="00000000" w:rsidRDefault="00000000" w:rsidRPr="00000000" w14:paraId="00000267">
      <w:pPr>
        <w:keepNext w:val="1"/>
        <w:spacing w:after="240" w:before="120" w:lineRule="auto"/>
        <w:jc w:val="center"/>
        <w:rPr>
          <w:rFonts w:ascii="Times New Roman" w:cs="Times New Roman" w:eastAsia="Times New Roman" w:hAnsi="Times New Roman"/>
        </w:rPr>
      </w:pPr>
      <w:bookmarkStart w:colFirst="0" w:colLast="0" w:name="_heading=h.q9gpi4v3zul3" w:id="4"/>
      <w:bookmarkEnd w:id="4"/>
      <w:r w:rsidDel="00000000" w:rsidR="00000000" w:rsidRPr="00000000">
        <w:rPr>
          <w:rFonts w:ascii="Times New Roman" w:cs="Times New Roman" w:eastAsia="Times New Roman" w:hAnsi="Times New Roman"/>
          <w:b w:val="1"/>
          <w:sz w:val="26"/>
          <w:szCs w:val="26"/>
          <w:u w:val="single"/>
          <w:rtl w:val="0"/>
        </w:rPr>
        <w:t xml:space="preserve">Sezione B - Criteri Migliorativi LOTTO 1</w:t>
      </w:r>
      <w:r w:rsidDel="00000000" w:rsidR="00000000" w:rsidRPr="00000000">
        <w:rPr>
          <w:rtl w:val="0"/>
        </w:rPr>
      </w:r>
    </w:p>
    <w:p w:rsidR="00000000" w:rsidDel="00000000" w:rsidP="00000000" w:rsidRDefault="00000000" w:rsidRPr="00000000" w14:paraId="00000268">
      <w:pPr>
        <w:rPr>
          <w:rFonts w:ascii="Times New Roman" w:cs="Times New Roman" w:eastAsia="Times New Roman" w:hAnsi="Times New Roman"/>
        </w:rPr>
      </w:pPr>
      <w:r w:rsidDel="00000000" w:rsidR="00000000" w:rsidRPr="00000000">
        <w:rPr>
          <w:rtl w:val="0"/>
        </w:rPr>
      </w:r>
    </w:p>
    <w:tbl>
      <w:tblPr>
        <w:tblStyle w:val="Table11"/>
        <w:tblpPr w:leftFromText="180" w:rightFromText="180" w:topFromText="180" w:bottomFromText="180" w:vertAnchor="text" w:horzAnchor="text" w:tblpX="-380.7874015748031" w:tblpY="0"/>
        <w:tblW w:w="1359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385"/>
        <w:gridCol w:w="780"/>
        <w:gridCol w:w="4590"/>
        <w:gridCol w:w="960"/>
        <w:gridCol w:w="2715"/>
        <w:gridCol w:w="2160"/>
        <w:tblGridChange w:id="0">
          <w:tblGrid>
            <w:gridCol w:w="2385"/>
            <w:gridCol w:w="780"/>
            <w:gridCol w:w="4590"/>
            <w:gridCol w:w="960"/>
            <w:gridCol w:w="2715"/>
            <w:gridCol w:w="2160"/>
          </w:tblGrid>
        </w:tblGridChange>
      </w:tblGrid>
      <w:tr>
        <w:trPr>
          <w:cantSplit w:val="0"/>
          <w:trHeight w:val="144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269">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6A">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 </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26B">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26C">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6D">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26E">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26F">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1509.912109375" w:hRule="atLeast"/>
          <w:tblHeader w:val="0"/>
        </w:trPr>
        <w:tc>
          <w:tcP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27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71">
            <w:pPr>
              <w:spacing w:after="200" w:line="360" w:lineRule="auto"/>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tc>
        <w:tc>
          <w:tcPr>
            <w:tcBorders>
              <w:bottom w:color="000000" w:space="0" w:sz="5"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272">
            <w:pPr>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273">
            <w:pPr>
              <w:widowControl w:val="0"/>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Caratteristiche fisiche della pompa volumetrica per infusione di terapie standard</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274">
            <w:pPr>
              <w:widowControl w:val="0"/>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Commissione giudicatrice valuterà:</w:t>
            </w:r>
          </w:p>
          <w:p w:rsidR="00000000" w:rsidDel="00000000" w:rsidP="00000000" w:rsidRDefault="00000000" w:rsidRPr="00000000" w14:paraId="00000275">
            <w:pPr>
              <w:widowControl w:val="0"/>
              <w:numPr>
                <w:ilvl w:val="0"/>
                <w:numId w:val="5"/>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struttura complessiva della pompa in termini di ergonomia, qualità costruttiva e facilità di utilizzo;</w:t>
            </w:r>
          </w:p>
          <w:p w:rsidR="00000000" w:rsidDel="00000000" w:rsidP="00000000" w:rsidRDefault="00000000" w:rsidRPr="00000000" w14:paraId="00000276">
            <w:pPr>
              <w:widowControl w:val="0"/>
              <w:numPr>
                <w:ilvl w:val="0"/>
                <w:numId w:val="5"/>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dimensioni e il peso: in termini di ingombro, maneggevolezza e trasportabilità l'ingombro della pompa e l'ampiezza display. </w:t>
            </w:r>
          </w:p>
          <w:p w:rsidR="00000000" w:rsidDel="00000000" w:rsidP="00000000" w:rsidRDefault="00000000" w:rsidRPr="00000000" w14:paraId="00000277">
            <w:pPr>
              <w:widowControl w:val="0"/>
              <w:numPr>
                <w:ilvl w:val="0"/>
                <w:numId w:val="5"/>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display: in termini di ampiezza, leggibilità ed intuitività</w:t>
            </w:r>
          </w:p>
          <w:p w:rsidR="00000000" w:rsidDel="00000000" w:rsidP="00000000" w:rsidRDefault="00000000" w:rsidRPr="00000000" w14:paraId="00000278">
            <w:pPr>
              <w:spacing w:after="240" w:before="240"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compattezza, leggerezza, robustezza strutturale e qualità del display.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79">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27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7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7C">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7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590.6716492316486"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7E">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7F">
            <w:pPr>
              <w:ind w:right="57"/>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8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8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volumetrica per infusione terapie standard,</w:t>
            </w:r>
            <w:r w:rsidDel="00000000" w:rsidR="00000000" w:rsidRPr="00000000">
              <w:rPr>
                <w:rFonts w:ascii="Times New Roman" w:cs="Times New Roman" w:eastAsia="Times New Roman" w:hAnsi="Times New Roman"/>
                <w:sz w:val="20"/>
                <w:szCs w:val="20"/>
                <w:rtl w:val="0"/>
              </w:rPr>
              <w:t xml:space="preserve"> Presenza Allarmi acustici e/o visivi con errore esplicitato, che non utilizzano codici di codifica. Il punteggio verrà attribuito sulla base della presenza del requisito, riscontrabile nella scheda tecnica.</w:t>
            </w:r>
          </w:p>
          <w:p w:rsidR="00000000" w:rsidDel="00000000" w:rsidP="00000000" w:rsidRDefault="00000000" w:rsidRPr="00000000" w14:paraId="0000028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83">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84">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8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8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8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8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89">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8A">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8B">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8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a siringa per infusione di terapie standard,</w:t>
            </w:r>
            <w:r w:rsidDel="00000000" w:rsidR="00000000" w:rsidRPr="00000000">
              <w:rPr>
                <w:rFonts w:ascii="Times New Roman" w:cs="Times New Roman" w:eastAsia="Times New Roman" w:hAnsi="Times New Roman"/>
                <w:sz w:val="20"/>
                <w:szCs w:val="20"/>
                <w:rtl w:val="0"/>
              </w:rPr>
              <w:t xml:space="preserve"> Presenza Allarmi acustici e/o visivi con errore esplicitato, che non utilizzano codici di codifica. Il punteggio verrà attribuito sulla base della presenza del requisito, riscontrabile nella scheda tecnica.</w:t>
            </w:r>
          </w:p>
          <w:p w:rsidR="00000000" w:rsidDel="00000000" w:rsidP="00000000" w:rsidRDefault="00000000" w:rsidRPr="00000000" w14:paraId="0000028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8E">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8F">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bottom w:color="000000" w:space="0" w:sz="5" w:val="single"/>
            </w:tcBorders>
            <w:vAlign w:val="center"/>
          </w:tcPr>
          <w:p w:rsidR="00000000" w:rsidDel="00000000" w:rsidP="00000000" w:rsidRDefault="00000000" w:rsidRPr="00000000" w14:paraId="00000290">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9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92">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p>
        </w:tc>
        <w:tc>
          <w:tcPr>
            <w:vAlign w:val="center"/>
          </w:tcPr>
          <w:p w:rsidR="00000000" w:rsidDel="00000000" w:rsidP="00000000" w:rsidRDefault="00000000" w:rsidRPr="00000000" w14:paraId="00000293">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94">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95">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9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9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volumetrica per infusione terapie standard,</w:t>
            </w:r>
            <w:r w:rsidDel="00000000" w:rsidR="00000000" w:rsidRPr="00000000">
              <w:rPr>
                <w:rFonts w:ascii="Times New Roman" w:cs="Times New Roman" w:eastAsia="Times New Roman" w:hAnsi="Times New Roman"/>
                <w:sz w:val="20"/>
                <w:szCs w:val="20"/>
                <w:rtl w:val="0"/>
              </w:rPr>
              <w:t xml:space="preserve"> Maggior numero di allarmi. Il punteggio verrà attribuito con riferimento al numero degli allarmi presenti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9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il numero maggiore di allarmi.</w:t>
            </w:r>
          </w:p>
          <w:p w:rsidR="00000000" w:rsidDel="00000000" w:rsidP="00000000" w:rsidRDefault="00000000" w:rsidRPr="00000000" w14:paraId="00000299">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I restanti punteggi verranno attribuiti secondo la seguente formula: V(a)i=Vi/Vmax</w:t>
            </w:r>
            <w:r w:rsidDel="00000000" w:rsidR="00000000" w:rsidRPr="00000000">
              <w:rPr>
                <w:rtl w:val="0"/>
              </w:rPr>
            </w:r>
          </w:p>
        </w:tc>
        <w:tc>
          <w:tcPr>
            <w:tcBorders>
              <w:top w:color="000000" w:space="0" w:sz="4" w:val="single"/>
              <w:left w:color="000000" w:space="0" w:sz="4" w:val="single"/>
              <w:bottom w:color="000000" w:space="0" w:sz="4" w:val="single"/>
              <w:right w:color="000000" w:space="0" w:sz="5" w:val="single"/>
            </w:tcBorders>
            <w:tcMar>
              <w:left w:w="40.0" w:type="dxa"/>
              <w:right w:w="40.0" w:type="dxa"/>
            </w:tcMar>
            <w:vAlign w:val="center"/>
          </w:tcPr>
          <w:p w:rsidR="00000000" w:rsidDel="00000000" w:rsidP="00000000" w:rsidRDefault="00000000" w:rsidRPr="00000000" w14:paraId="0000029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9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9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9D">
            <w:pPr>
              <w:shd w:fill="ffffff" w:val="clear"/>
              <w:spacing w:after="144" w:before="144"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29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45.46582031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9F">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A0">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A1">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A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a siringa per infusione di terapie standard,</w:t>
            </w:r>
            <w:r w:rsidDel="00000000" w:rsidR="00000000" w:rsidRPr="00000000">
              <w:rPr>
                <w:rFonts w:ascii="Times New Roman" w:cs="Times New Roman" w:eastAsia="Times New Roman" w:hAnsi="Times New Roman"/>
                <w:sz w:val="20"/>
                <w:szCs w:val="20"/>
                <w:rtl w:val="0"/>
              </w:rPr>
              <w:t xml:space="preserve"> Maggior numero di allarmi. Il punteggio verrà attribuito con riferimento al numero degli allarmi presenti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A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il numero maggiore di allarmi.</w:t>
            </w:r>
          </w:p>
          <w:p w:rsidR="00000000" w:rsidDel="00000000" w:rsidP="00000000" w:rsidRDefault="00000000" w:rsidRPr="00000000" w14:paraId="000002A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restanti punteggi verranno attribuiti secondo la seguente formula: V(a)i=Vi/Vmax</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A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A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A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A8">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A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102.354492187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AA">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AB">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A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A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volumetrica per infusione di terapie standard,</w:t>
            </w:r>
            <w:r w:rsidDel="00000000" w:rsidR="00000000" w:rsidRPr="00000000">
              <w:rPr>
                <w:rFonts w:ascii="Times New Roman" w:cs="Times New Roman" w:eastAsia="Times New Roman" w:hAnsi="Times New Roman"/>
                <w:sz w:val="20"/>
                <w:szCs w:val="20"/>
                <w:rtl w:val="0"/>
              </w:rPr>
              <w:t xml:space="preserve"> Presenza di Sistema di rilevazione degli aumenti e dei cali improvvisi di pressione. Il punteggio verrà attribuito sulla base della presenza del requisito, riscontrabile nella scheda tecnica.</w:t>
            </w:r>
          </w:p>
          <w:p w:rsidR="00000000" w:rsidDel="00000000" w:rsidP="00000000" w:rsidRDefault="00000000" w:rsidRPr="00000000" w14:paraId="000002A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5 punti</w:t>
            </w:r>
          </w:p>
          <w:p w:rsidR="00000000" w:rsidDel="00000000" w:rsidP="00000000" w:rsidRDefault="00000000" w:rsidRPr="00000000" w14:paraId="000002AF">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cccccc" w:space="0" w:sz="5" w:val="single"/>
              <w:right w:color="000000" w:space="0" w:sz="4" w:val="single"/>
            </w:tcBorders>
            <w:tcMar>
              <w:left w:w="40.0" w:type="dxa"/>
              <w:right w:w="40.0" w:type="dxa"/>
            </w:tcMar>
            <w:vAlign w:val="center"/>
          </w:tcPr>
          <w:p w:rsidR="00000000" w:rsidDel="00000000" w:rsidP="00000000" w:rsidRDefault="00000000" w:rsidRPr="00000000" w14:paraId="000002B0">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B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B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B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B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B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B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B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0" w:space="0" w:sz="4" w:val="single"/>
              <w:left w:color="000000" w:space="0" w:sz="5" w:val="single"/>
              <w:bottom w:color="000000" w:space="0" w:sz="4" w:val="single"/>
              <w:right w:color="000000" w:space="0" w:sz="5" w:val="single"/>
            </w:tcBorders>
            <w:tcMar>
              <w:left w:w="40.0" w:type="dxa"/>
              <w:right w:w="40.0" w:type="dxa"/>
            </w:tcMar>
            <w:vAlign w:val="center"/>
          </w:tcPr>
          <w:p w:rsidR="00000000" w:rsidDel="00000000" w:rsidP="00000000" w:rsidRDefault="00000000" w:rsidRPr="00000000" w14:paraId="000002B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a siringa per infusione di terapie standard,</w:t>
            </w:r>
            <w:r w:rsidDel="00000000" w:rsidR="00000000" w:rsidRPr="00000000">
              <w:rPr>
                <w:rFonts w:ascii="Times New Roman" w:cs="Times New Roman" w:eastAsia="Times New Roman" w:hAnsi="Times New Roman"/>
                <w:sz w:val="20"/>
                <w:szCs w:val="20"/>
                <w:rtl w:val="0"/>
              </w:rPr>
              <w:t xml:space="preserve"> Possibilità di messa a disposizione di software per aggiornamento librerie farmaci. Il punteggio verrà attribuito sulla base della presenza del requisito, riscontrabile nella scheda tecnica.</w:t>
            </w:r>
          </w:p>
          <w:p w:rsidR="00000000" w:rsidDel="00000000" w:rsidP="00000000" w:rsidRDefault="00000000" w:rsidRPr="00000000" w14:paraId="000002B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BA">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BB">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B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B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BE">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B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82.342773437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C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C1">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2C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000000" w:space="0" w:sz="4" w:val="single"/>
              <w:left w:color="000000" w:space="0" w:sz="5" w:val="single"/>
              <w:bottom w:color="000000" w:space="0" w:sz="4" w:val="single"/>
              <w:right w:color="cccccc" w:space="0" w:sz="5" w:val="single"/>
            </w:tcBorders>
            <w:tcMar>
              <w:left w:w="40.0" w:type="dxa"/>
              <w:right w:w="40.0" w:type="dxa"/>
            </w:tcMar>
            <w:vAlign w:val="center"/>
          </w:tcPr>
          <w:p w:rsidR="00000000" w:rsidDel="00000000" w:rsidP="00000000" w:rsidRDefault="00000000" w:rsidRPr="00000000" w14:paraId="000002C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a siringa per infusione con protocolli TCI, </w:t>
            </w:r>
            <w:r w:rsidDel="00000000" w:rsidR="00000000" w:rsidRPr="00000000">
              <w:rPr>
                <w:rFonts w:ascii="Times New Roman" w:cs="Times New Roman" w:eastAsia="Times New Roman" w:hAnsi="Times New Roman"/>
                <w:sz w:val="20"/>
                <w:szCs w:val="20"/>
                <w:rtl w:val="0"/>
              </w:rPr>
              <w:t xml:space="preserve">possibilità di visualizzazione del parametro tempo di risveglio. Il punteggio verrà attribuito sulla base della presenza del requisito, riscontrabile nella scheda tecnica.</w:t>
            </w:r>
          </w:p>
          <w:p w:rsidR="00000000" w:rsidDel="00000000" w:rsidP="00000000" w:rsidRDefault="00000000" w:rsidRPr="00000000" w14:paraId="000002C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5 punti</w:t>
            </w:r>
          </w:p>
          <w:p w:rsidR="00000000" w:rsidDel="00000000" w:rsidP="00000000" w:rsidRDefault="00000000" w:rsidRPr="00000000" w14:paraId="000002C5">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C6">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C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C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C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C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32.8769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CB">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CC">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C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0" w:space="0" w:sz="4" w:val="single"/>
              <w:left w:color="000000" w:space="0" w:sz="5" w:val="single"/>
              <w:bottom w:color="000000" w:space="0" w:sz="4" w:val="single"/>
              <w:right w:color="cccccc" w:space="0" w:sz="5" w:val="single"/>
            </w:tcBorders>
            <w:shd w:fill="ffffff" w:val="clear"/>
            <w:tcMar>
              <w:left w:w="40.0" w:type="dxa"/>
              <w:right w:w="40.0" w:type="dxa"/>
            </w:tcMar>
            <w:vAlign w:val="center"/>
          </w:tcPr>
          <w:p w:rsidR="00000000" w:rsidDel="00000000" w:rsidP="00000000" w:rsidRDefault="00000000" w:rsidRPr="00000000" w14:paraId="000002C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volumetrica per infusione di terapie standard, Sanificazione</w:t>
            </w:r>
            <w:r w:rsidDel="00000000" w:rsidR="00000000" w:rsidRPr="00000000">
              <w:rPr>
                <w:rFonts w:ascii="Times New Roman" w:cs="Times New Roman" w:eastAsia="Times New Roman" w:hAnsi="Times New Roman"/>
                <w:sz w:val="20"/>
                <w:szCs w:val="20"/>
                <w:rtl w:val="0"/>
              </w:rPr>
              <w:t xml:space="preserve">: possibilità di utilizzare prodotti non dedicati. Il punteggio verrà attribuito sulla base della presenza del requisito, riscontrabile nella scheda tecnica.</w:t>
            </w:r>
          </w:p>
          <w:p w:rsidR="00000000" w:rsidDel="00000000" w:rsidP="00000000" w:rsidRDefault="00000000" w:rsidRPr="00000000" w14:paraId="000002C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2D0">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D1">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D2">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2D3">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D4">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D5">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D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5" w:val="single"/>
              <w:bottom w:color="000000" w:space="0" w:sz="4" w:val="single"/>
              <w:right w:color="cccccc" w:space="0" w:sz="5" w:val="single"/>
            </w:tcBorders>
            <w:tcMar>
              <w:left w:w="40.0" w:type="dxa"/>
              <w:right w:w="40.0" w:type="dxa"/>
            </w:tcMar>
            <w:vAlign w:val="center"/>
          </w:tcPr>
          <w:p w:rsidR="00000000" w:rsidDel="00000000" w:rsidP="00000000" w:rsidRDefault="00000000" w:rsidRPr="00000000" w14:paraId="000002D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a siringa per infusione di terapie standard,</w:t>
            </w:r>
            <w:r w:rsidDel="00000000" w:rsidR="00000000" w:rsidRPr="00000000">
              <w:rPr>
                <w:rFonts w:ascii="Times New Roman" w:cs="Times New Roman" w:eastAsia="Times New Roman" w:hAnsi="Times New Roman"/>
                <w:sz w:val="20"/>
                <w:szCs w:val="20"/>
                <w:rtl w:val="0"/>
              </w:rPr>
              <w:t xml:space="preserve"> Presenza di Blocco tastiera attivabile/disattivabile, per evitare manipolazioni accidentali. Il punteggio verrà attribuito sulla base della presenza del requisito, riscontrabile nella scheda tecnica.</w:t>
            </w:r>
          </w:p>
          <w:p w:rsidR="00000000" w:rsidDel="00000000" w:rsidP="00000000" w:rsidRDefault="00000000" w:rsidRPr="00000000" w14:paraId="000002D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D9">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DA">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vAlign w:val="center"/>
          </w:tcPr>
          <w:p w:rsidR="00000000" w:rsidDel="00000000" w:rsidP="00000000" w:rsidRDefault="00000000" w:rsidRPr="00000000" w14:paraId="000002D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D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DD">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2D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DF">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E0">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E1">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E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alle Pompe infusionali a siringa per infusione con protocolli TCI,</w:t>
            </w:r>
            <w:r w:rsidDel="00000000" w:rsidR="00000000" w:rsidRPr="00000000">
              <w:rPr>
                <w:rFonts w:ascii="Times New Roman" w:cs="Times New Roman" w:eastAsia="Times New Roman" w:hAnsi="Times New Roman"/>
                <w:sz w:val="20"/>
                <w:szCs w:val="20"/>
                <w:rtl w:val="0"/>
              </w:rPr>
              <w:t xml:space="preserve"> presenza della possibilità di Stato di attesa della pompa (funzione stand-by) senza allarmi o con allarmi tacitabili anche a parametri impostati. Il punteggio verrà attribuito sulla base della presenza del requisito, riscontrabile nella scheda tecnica.</w:t>
            </w:r>
          </w:p>
          <w:p w:rsidR="00000000" w:rsidDel="00000000" w:rsidP="00000000" w:rsidRDefault="00000000" w:rsidRPr="00000000" w14:paraId="000002E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E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p w:rsidR="00000000" w:rsidDel="00000000" w:rsidP="00000000" w:rsidRDefault="00000000" w:rsidRPr="00000000" w14:paraId="000002E5">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5"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E6">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vAlign w:val="center"/>
          </w:tcPr>
          <w:p w:rsidR="00000000" w:rsidDel="00000000" w:rsidP="00000000" w:rsidRDefault="00000000" w:rsidRPr="00000000" w14:paraId="000002E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E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E9">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2E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517.30957031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EB">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2EC">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E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E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volumetrica, alla pompa a siringa per infusione di terapie standard e per infusione con protocolli TCI, </w:t>
            </w:r>
            <w:r w:rsidDel="00000000" w:rsidR="00000000" w:rsidRPr="00000000">
              <w:rPr>
                <w:rFonts w:ascii="Times New Roman" w:cs="Times New Roman" w:eastAsia="Times New Roman" w:hAnsi="Times New Roman"/>
                <w:sz w:val="20"/>
                <w:szCs w:val="20"/>
                <w:rtl w:val="0"/>
              </w:rPr>
              <w:t xml:space="preserve">Possibilità di interfacciamento del sistema in cartella clinica in HL7. Il punteggio verrà attribuito sulla base della presenza del requisito in tutte le tipologie di pompe, riscontrabile nella scheda tecnica.</w:t>
            </w:r>
          </w:p>
          <w:p w:rsidR="00000000" w:rsidDel="00000000" w:rsidP="00000000" w:rsidRDefault="00000000" w:rsidRPr="00000000" w14:paraId="000002E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2F0">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p w:rsidR="00000000" w:rsidDel="00000000" w:rsidP="00000000" w:rsidRDefault="00000000" w:rsidRPr="00000000" w14:paraId="000002F1">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2F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F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2F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2F5">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2F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077.47753906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F7">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CONSUMABILI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2F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2F9">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In relazione ai consumabili, sostenibilità ambientale  degli imballaggi secondari e da trasporto</w:t>
            </w:r>
          </w:p>
          <w:p w:rsidR="00000000" w:rsidDel="00000000" w:rsidP="00000000" w:rsidRDefault="00000000" w:rsidRPr="00000000" w14:paraId="000002FA">
            <w:pPr>
              <w:widowControl w:val="0"/>
              <w:spacing w:line="276" w:lineRule="auto"/>
              <w:rPr>
                <w:rFonts w:ascii="Times New Roman" w:cs="Times New Roman" w:eastAsia="Times New Roman" w:hAnsi="Times New Roman"/>
                <w:sz w:val="20"/>
                <w:szCs w:val="20"/>
              </w:rPr>
            </w:pPr>
            <w:sdt>
              <w:sdtPr>
                <w:tag w:val="goog_rdk_10"/>
              </w:sdtPr>
              <w:sdtContent>
                <w:r w:rsidDel="00000000" w:rsidR="00000000" w:rsidRPr="00000000">
                  <w:rPr>
                    <w:rFonts w:ascii="Gungsuh" w:cs="Gungsuh" w:eastAsia="Gungsuh" w:hAnsi="Gungsuh"/>
                    <w:sz w:val="20"/>
                    <w:szCs w:val="20"/>
                    <w:rtl w:val="0"/>
                  </w:rPr>
                  <w:t xml:space="preserve">-Livello A : Imballaggi con ≥85% in peso di materiale riciclato e </w:t>
                </w:r>
              </w:sdtContent>
            </w:sdt>
            <w:r w:rsidDel="00000000" w:rsidR="00000000" w:rsidRPr="00000000">
              <w:rPr>
                <w:rFonts w:ascii="Times New Roman" w:cs="Times New Roman" w:eastAsia="Times New Roman" w:hAnsi="Times New Roman"/>
                <w:b w:val="1"/>
                <w:sz w:val="20"/>
                <w:szCs w:val="20"/>
                <w:rtl w:val="0"/>
              </w:rPr>
              <w:t xml:space="preserve">classe A o B di riciclabilità</w:t>
            </w:r>
            <w:r w:rsidDel="00000000" w:rsidR="00000000" w:rsidRPr="00000000">
              <w:rPr>
                <w:rFonts w:ascii="Times New Roman" w:cs="Times New Roman" w:eastAsia="Times New Roman" w:hAnsi="Times New Roman"/>
                <w:sz w:val="20"/>
                <w:szCs w:val="20"/>
                <w:rtl w:val="0"/>
              </w:rPr>
              <w:t xml:space="preserve"> secondo i criteri dell’Allegato II del Reg. UE 2025/40.   (Punti 2);</w:t>
            </w:r>
          </w:p>
          <w:p w:rsidR="00000000" w:rsidDel="00000000" w:rsidP="00000000" w:rsidRDefault="00000000" w:rsidRPr="00000000" w14:paraId="000002F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Livello B:  Imballaggi con 60–84% di materiale riciclato in peso e </w:t>
            </w:r>
            <w:r w:rsidDel="00000000" w:rsidR="00000000" w:rsidRPr="00000000">
              <w:rPr>
                <w:rFonts w:ascii="Times New Roman" w:cs="Times New Roman" w:eastAsia="Times New Roman" w:hAnsi="Times New Roman"/>
                <w:b w:val="1"/>
                <w:sz w:val="20"/>
                <w:szCs w:val="20"/>
                <w:rtl w:val="0"/>
              </w:rPr>
              <w:t xml:space="preserve">classe C di riciclabilità</w:t>
            </w:r>
            <w:r w:rsidDel="00000000" w:rsidR="00000000" w:rsidRPr="00000000">
              <w:rPr>
                <w:rFonts w:ascii="Times New Roman" w:cs="Times New Roman" w:eastAsia="Times New Roman" w:hAnsi="Times New Roman"/>
                <w:sz w:val="20"/>
                <w:szCs w:val="20"/>
                <w:rtl w:val="0"/>
              </w:rPr>
              <w:t xml:space="preserve">.  (Punti 1);</w:t>
            </w:r>
          </w:p>
          <w:p w:rsidR="00000000" w:rsidDel="00000000" w:rsidP="00000000" w:rsidRDefault="00000000" w:rsidRPr="00000000" w14:paraId="000002F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-Livello C:  Imballaggi con &lt;60% di materiale riciclato e/o </w:t>
            </w:r>
            <w:r w:rsidDel="00000000" w:rsidR="00000000" w:rsidRPr="00000000">
              <w:rPr>
                <w:rFonts w:ascii="Times New Roman" w:cs="Times New Roman" w:eastAsia="Times New Roman" w:hAnsi="Times New Roman"/>
                <w:b w:val="1"/>
                <w:sz w:val="20"/>
                <w:szCs w:val="20"/>
                <w:rtl w:val="0"/>
              </w:rPr>
              <w:t xml:space="preserve">non conformi alle classi minime di riciclabilità</w:t>
            </w:r>
            <w:r w:rsidDel="00000000" w:rsidR="00000000" w:rsidRPr="00000000">
              <w:rPr>
                <w:rFonts w:ascii="Times New Roman" w:cs="Times New Roman" w:eastAsia="Times New Roman" w:hAnsi="Times New Roman"/>
                <w:sz w:val="20"/>
                <w:szCs w:val="20"/>
                <w:rtl w:val="0"/>
              </w:rPr>
              <w:t xml:space="preserve">. (Punti 0).</w:t>
            </w:r>
          </w:p>
          <w:p w:rsidR="00000000" w:rsidDel="00000000" w:rsidP="00000000" w:rsidRDefault="00000000" w:rsidRPr="00000000" w14:paraId="000002F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classi di riciclabilità A, B, C sono definite nell’</w:t>
            </w:r>
            <w:r w:rsidDel="00000000" w:rsidR="00000000" w:rsidRPr="00000000">
              <w:rPr>
                <w:rFonts w:ascii="Times New Roman" w:cs="Times New Roman" w:eastAsia="Times New Roman" w:hAnsi="Times New Roman"/>
                <w:b w:val="1"/>
                <w:sz w:val="20"/>
                <w:szCs w:val="20"/>
                <w:rtl w:val="0"/>
              </w:rPr>
              <w:t xml:space="preserve">art. 6</w:t>
            </w:r>
            <w:r w:rsidDel="00000000" w:rsidR="00000000" w:rsidRPr="00000000">
              <w:rPr>
                <w:rFonts w:ascii="Times New Roman" w:cs="Times New Roman" w:eastAsia="Times New Roman" w:hAnsi="Times New Roman"/>
                <w:sz w:val="20"/>
                <w:szCs w:val="20"/>
                <w:rtl w:val="0"/>
              </w:rPr>
              <w:t xml:space="preserve"> e nell’</w:t>
            </w:r>
            <w:r w:rsidDel="00000000" w:rsidR="00000000" w:rsidRPr="00000000">
              <w:rPr>
                <w:rFonts w:ascii="Times New Roman" w:cs="Times New Roman" w:eastAsia="Times New Roman" w:hAnsi="Times New Roman"/>
                <w:b w:val="1"/>
                <w:sz w:val="20"/>
                <w:szCs w:val="20"/>
                <w:rtl w:val="0"/>
              </w:rPr>
              <w:t xml:space="preserve">Allegato II</w:t>
            </w:r>
            <w:r w:rsidDel="00000000" w:rsidR="00000000" w:rsidRPr="00000000">
              <w:rPr>
                <w:rFonts w:ascii="Times New Roman" w:cs="Times New Roman" w:eastAsia="Times New Roman" w:hAnsi="Times New Roman"/>
                <w:sz w:val="20"/>
                <w:szCs w:val="20"/>
                <w:rtl w:val="0"/>
              </w:rPr>
              <w:t xml:space="preserve"> del Reg. UE 2025/40.  La percentuale deve essere dichiarata in scheda tecnica, deve essere fornita evidenza documentale da parte del produttore o fornitore (es. certificazioni, dichiarazioni di conformità, audit LCA). Il punteggio verrà attribuito sulla base della presenza del requisito in tutti i consumabili richiesti dall’Allegato A “ Tabella elenco lotti e fabbisogni”</w:t>
            </w:r>
            <w:r w:rsidDel="00000000" w:rsidR="00000000" w:rsidRPr="00000000">
              <w:rPr>
                <w:rFonts w:ascii="Times New Roman" w:cs="Times New Roman" w:eastAsia="Times New Roman" w:hAnsi="Times New Roman"/>
                <w:sz w:val="20"/>
                <w:szCs w:val="20"/>
                <w:rtl w:val="0"/>
              </w:rPr>
              <w:t xml:space="preserve">riscontrabile in scheda tecnica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2FE">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FF">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00">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01">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02">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03">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SERVIZIO</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304">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305">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Formazione del personale </w:t>
            </w:r>
            <w:r w:rsidDel="00000000" w:rsidR="00000000" w:rsidRPr="00000000">
              <w:rPr>
                <w:rFonts w:ascii="Times New Roman" w:cs="Times New Roman" w:eastAsia="Times New Roman" w:hAnsi="Times New Roman"/>
                <w:sz w:val="20"/>
                <w:szCs w:val="20"/>
                <w:rtl w:val="0"/>
              </w:rPr>
              <w:t xml:space="preserve">e assistenza post-vendita: disponibilità di piattaforma e-learning per supporto continuo alla formazione con rilascio di certificazione . Il punteggio verrà attribuito sulla base della presenza del requisito, dettagliata in apposita relazione tecnica.</w:t>
            </w:r>
          </w:p>
          <w:p w:rsidR="00000000" w:rsidDel="00000000" w:rsidP="00000000" w:rsidRDefault="00000000" w:rsidRPr="00000000" w14:paraId="00000306">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5 punti</w:t>
            </w:r>
          </w:p>
          <w:p w:rsidR="00000000" w:rsidDel="00000000" w:rsidP="00000000" w:rsidRDefault="00000000" w:rsidRPr="00000000" w14:paraId="0000030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08">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0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0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0B">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0C">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0D">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30E">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0F">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Assistenza tecnica</w:t>
            </w:r>
          </w:p>
          <w:p w:rsidR="00000000" w:rsidDel="00000000" w:rsidP="00000000" w:rsidRDefault="00000000" w:rsidRPr="00000000" w14:paraId="00000310">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La Commissione valuterà le modalità di erogazione del servizio: i tempi di intervento, numero di tecnici sul territorio, l’eventuale presenza di assistenza on-line, nel rispetto di quanto indicato nel Capitolato Tecnico di gara.Il punteggio verrà attribuito sulla base della presenza del requisito, dettagliata in apposita relazione tecnica.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11">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1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1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1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1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1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31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18">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Procedura di gestione ambientale.</w:t>
            </w:r>
          </w:p>
          <w:p w:rsidR="00000000" w:rsidDel="00000000" w:rsidP="00000000" w:rsidRDefault="00000000" w:rsidRPr="00000000" w14:paraId="0000031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w:t>
            </w:r>
            <w:r w:rsidDel="00000000" w:rsidR="00000000" w:rsidRPr="00000000">
              <w:rPr>
                <w:rFonts w:ascii="Times New Roman" w:cs="Times New Roman" w:eastAsia="Times New Roman" w:hAnsi="Times New Roman"/>
                <w:sz w:val="18"/>
                <w:szCs w:val="18"/>
                <w:rtl w:val="0"/>
              </w:rPr>
              <w:t xml:space="preserve">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31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31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caso contrario non sarà attribuito alcun punteggio</w:t>
            </w:r>
          </w:p>
          <w:p w:rsidR="00000000" w:rsidDel="00000000" w:rsidP="00000000" w:rsidRDefault="00000000" w:rsidRPr="00000000" w14:paraId="0000031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(zero)</w:t>
            </w:r>
          </w:p>
          <w:p w:rsidR="00000000" w:rsidDel="00000000" w:rsidP="00000000" w:rsidRDefault="00000000" w:rsidRPr="00000000" w14:paraId="0000031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31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31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2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2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22">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2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2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25">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2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27">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32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29">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32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32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32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32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32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2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3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31">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3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3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3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3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3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33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38">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Certificazione SA 8000 "Gestione Aziendale socialmente responsabile" o equivalente.</w:t>
            </w:r>
          </w:p>
          <w:p w:rsidR="00000000" w:rsidDel="00000000" w:rsidP="00000000" w:rsidRDefault="00000000" w:rsidRPr="00000000" w14:paraId="00000339">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33A">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33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sarà attribuito come segue:</w:t>
            </w:r>
          </w:p>
          <w:p w:rsidR="00000000" w:rsidDel="00000000" w:rsidP="00000000" w:rsidRDefault="00000000" w:rsidRPr="00000000" w14:paraId="0000033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Sì: 1 pt</w:t>
            </w:r>
          </w:p>
          <w:p w:rsidR="00000000" w:rsidDel="00000000" w:rsidP="00000000" w:rsidRDefault="00000000" w:rsidRPr="00000000" w14:paraId="0000033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No: 0 pt</w:t>
            </w:r>
          </w:p>
          <w:p w:rsidR="00000000" w:rsidDel="00000000" w:rsidP="00000000" w:rsidRDefault="00000000" w:rsidRPr="00000000" w14:paraId="0000033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3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4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341">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4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34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34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34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p w:rsidR="00000000" w:rsidDel="00000000" w:rsidP="00000000" w:rsidRDefault="00000000" w:rsidRPr="00000000" w14:paraId="0000034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7">
      <w:pPr>
        <w:ind w:left="0" w:firstLine="0"/>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348">
      <w:pPr>
        <w:ind w:left="855" w:firstLine="0"/>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349">
      <w:pPr>
        <w:ind w:left="855" w:firstLine="0"/>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34A">
      <w:pPr>
        <w:ind w:left="855" w:firstLine="0"/>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34B">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4C">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4D">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4E">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4F">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0">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1">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2">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3">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4">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5">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6">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7">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8">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9">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A">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B">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C">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D">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E">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5F">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60">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61">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62">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63">
      <w:pPr>
        <w:ind w:left="-141.73228346456688" w:firstLine="0"/>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LOTTO 2 – POMPE PER INFUSIONE PARENTERALE VOLUMETRICA/ PERISTALTICO PER SOMMINISTRAZIONE  DI FARMACI E SOLUZIONI  </w:t>
      </w:r>
    </w:p>
    <w:p w:rsidR="00000000" w:rsidDel="00000000" w:rsidP="00000000" w:rsidRDefault="00000000" w:rsidRPr="00000000" w14:paraId="00000364">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65">
      <w:pPr>
        <w:jc w:val="center"/>
        <w:rPr>
          <w:rFonts w:ascii="Times New Roman" w:cs="Times New Roman" w:eastAsia="Times New Roman" w:hAnsi="Times New Roman"/>
          <w:b w:val="1"/>
          <w:color w:val="1f1f1f"/>
          <w:sz w:val="26"/>
          <w:szCs w:val="26"/>
          <w:highlight w:val="white"/>
          <w:u w:val="single"/>
        </w:rPr>
      </w:pPr>
      <w:r w:rsidDel="00000000" w:rsidR="00000000" w:rsidRPr="00000000">
        <w:rPr>
          <w:rtl w:val="0"/>
        </w:rPr>
      </w:r>
    </w:p>
    <w:p w:rsidR="00000000" w:rsidDel="00000000" w:rsidP="00000000" w:rsidRDefault="00000000" w:rsidRPr="00000000" w14:paraId="0000036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f1f1f"/>
          <w:sz w:val="26"/>
          <w:szCs w:val="26"/>
          <w:highlight w:val="white"/>
          <w:u w:val="single"/>
          <w:rtl w:val="0"/>
        </w:rPr>
        <w:t xml:space="preserve">Sezione A - Criteri Minimi</w:t>
      </w:r>
      <w:r w:rsidDel="00000000" w:rsidR="00000000" w:rsidRPr="00000000">
        <w:rPr>
          <w:rtl w:val="0"/>
        </w:rPr>
      </w:r>
    </w:p>
    <w:p w:rsidR="00000000" w:rsidDel="00000000" w:rsidP="00000000" w:rsidRDefault="00000000" w:rsidRPr="00000000" w14:paraId="0000036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6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1"/>
      </w:sdtPr>
      <w:sdtContent>
        <w:tbl>
          <w:tblPr>
            <w:tblStyle w:val="Table12"/>
            <w:tblpPr w:leftFromText="180" w:rightFromText="180" w:topFromText="180" w:bottomFromText="180" w:vertAnchor="text" w:horzAnchor="text" w:tblpX="-275.7874015748031" w:tblpY="0"/>
            <w:tblW w:w="11655.0" w:type="dxa"/>
            <w:jc w:val="left"/>
            <w:tblInd w:w="384.9999999999999"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70"/>
            <w:gridCol w:w="2685"/>
            <w:gridCol w:w="3300"/>
            <w:tblGridChange w:id="0">
              <w:tblGrid>
                <w:gridCol w:w="5670"/>
                <w:gridCol w:w="2685"/>
                <w:gridCol w:w="330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369">
                <w:pPr>
                  <w:spacing w:after="5" w:line="246.99999999999994" w:lineRule="auto"/>
                  <w:ind w:left="10" w:firstLine="0"/>
                  <w:jc w:val="both"/>
                  <w:rPr>
                    <w:rFonts w:ascii="Times New Roman" w:cs="Times New Roman" w:eastAsia="Times New Roman" w:hAnsi="Times New Roman"/>
                    <w:b w:val="1"/>
                    <w:color w:val="1f1f1f"/>
                    <w:sz w:val="20"/>
                    <w:szCs w:val="20"/>
                  </w:rPr>
                </w:pPr>
                <w:r w:rsidDel="00000000" w:rsidR="00000000" w:rsidRPr="00000000">
                  <w:rPr>
                    <w:rFonts w:ascii="Times New Roman" w:cs="Times New Roman" w:eastAsia="Times New Roman" w:hAnsi="Times New Roman"/>
                    <w:b w:val="1"/>
                    <w:sz w:val="20"/>
                    <w:szCs w:val="20"/>
                    <w:u w:val="single"/>
                    <w:rtl w:val="0"/>
                  </w:rPr>
                  <w:t xml:space="preserve">Riferimento 2.1 : Pompa infusionale volumetrica/PERISTALTICA per infusione di terapie:</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36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36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36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36F">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w:t>
                </w:r>
              </w:p>
            </w:tc>
            <w:tc>
              <w:tcPr>
                <w:shd w:fill="a4c2f4" w:val="clear"/>
                <w:vAlign w:val="center"/>
              </w:tcPr>
              <w:p w:rsidR="00000000" w:rsidDel="00000000" w:rsidP="00000000" w:rsidRDefault="00000000" w:rsidRPr="00000000" w14:paraId="00000370">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371">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Accuratezza dell’infusione calcolata secondo norma IEC 60601-2-24 e s.mi. ± 5%, dell’impostato dal secondo minuto di osservazione utilizzando il deflussore “standard”</w:t>
                </w:r>
              </w:p>
            </w:tc>
            <w:tc>
              <w:tcPr>
                <w:vAlign w:val="center"/>
              </w:tcPr>
              <w:p w:rsidR="00000000" w:rsidDel="00000000" w:rsidP="00000000" w:rsidRDefault="00000000" w:rsidRPr="00000000" w14:paraId="0000037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7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p w:rsidR="00000000" w:rsidDel="00000000" w:rsidP="00000000" w:rsidRDefault="00000000" w:rsidRPr="00000000" w14:paraId="00000374">
                <w:pPr>
                  <w:shd w:fill="ffffff" w:val="clear"/>
                  <w:spacing w:after="144" w:before="144" w:line="276" w:lineRule="auto"/>
                  <w:jc w:val="both"/>
                  <w:rPr>
                    <w:rFonts w:ascii="Times New Roman" w:cs="Times New Roman" w:eastAsia="Times New Roman" w:hAnsi="Times New Roman"/>
                    <w:color w:val="1f1f1f"/>
                    <w:sz w:val="20"/>
                    <w:szCs w:val="20"/>
                    <w:highlight w:val="white"/>
                  </w:rPr>
                </w:pPr>
                <w:r w:rsidDel="00000000" w:rsidR="00000000" w:rsidRPr="00000000">
                  <w:rPr>
                    <w:rtl w:val="0"/>
                  </w:rPr>
                </w:r>
              </w:p>
            </w:tc>
            <w:tc>
              <w:tcPr/>
              <w:p w:rsidR="00000000" w:rsidDel="00000000" w:rsidP="00000000" w:rsidRDefault="00000000" w:rsidRPr="00000000" w14:paraId="00000375">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7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37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7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79">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7A">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Programmazione del volume da infondere impostabile tra 0,1 ml e 999 ml</w:t>
                </w:r>
                <w:r w:rsidDel="00000000" w:rsidR="00000000" w:rsidRPr="00000000">
                  <w:rPr>
                    <w:rtl w:val="0"/>
                  </w:rPr>
                </w:r>
              </w:p>
            </w:tc>
            <w:tc>
              <w:tcPr>
                <w:vAlign w:val="center"/>
              </w:tcPr>
              <w:p w:rsidR="00000000" w:rsidDel="00000000" w:rsidP="00000000" w:rsidRDefault="00000000" w:rsidRPr="00000000" w14:paraId="0000037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7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7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7E">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Programmazione della velocità di infusione micro (con incremento di 0.1 ml/h) e macro (con incrementi fino a 1 ml/h), range di velocità  da 0,1 ml/h a 999 ml/h.</w:t>
                </w:r>
                <w:r w:rsidDel="00000000" w:rsidR="00000000" w:rsidRPr="00000000">
                  <w:rPr>
                    <w:rtl w:val="0"/>
                  </w:rPr>
                </w:r>
              </w:p>
            </w:tc>
            <w:tc>
              <w:tcPr>
                <w:vAlign w:val="center"/>
              </w:tcPr>
              <w:p w:rsidR="00000000" w:rsidDel="00000000" w:rsidP="00000000" w:rsidRDefault="00000000" w:rsidRPr="00000000" w14:paraId="0000037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8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8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82">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Funzione KVO di mantenimento della pervietà della linea venosa al termine dell’infusione</w:t>
                </w:r>
              </w:p>
            </w:tc>
            <w:tc>
              <w:tcPr>
                <w:vAlign w:val="center"/>
              </w:tcPr>
              <w:p w:rsidR="00000000" w:rsidDel="00000000" w:rsidP="00000000" w:rsidRDefault="00000000" w:rsidRPr="00000000" w14:paraId="0000038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8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8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8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italiano con segnalazione stato operativo dell’apparecchiatura ed indicazioni delle seguenti impostazioni: velocità di infusione, volume infuso dall’inizio del trattamento, stato di carica della batteria, allarmi, tempi di infusione</w:t>
                </w:r>
              </w:p>
            </w:tc>
            <w:tc>
              <w:tcPr>
                <w:vAlign w:val="center"/>
              </w:tcPr>
              <w:p w:rsidR="00000000" w:rsidDel="00000000" w:rsidP="00000000" w:rsidRDefault="00000000" w:rsidRPr="00000000" w14:paraId="0000038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8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8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530.947265625" w:hRule="atLeast"/>
              <w:tblHeader w:val="0"/>
            </w:trPr>
            <w:tc>
              <w:tcPr>
                <w:shd w:fill="ffffff" w:val="clear"/>
                <w:vAlign w:val="center"/>
              </w:tcPr>
              <w:p w:rsidR="00000000" w:rsidDel="00000000" w:rsidP="00000000" w:rsidRDefault="00000000" w:rsidRPr="00000000" w14:paraId="0000038A">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38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8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8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8E">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Allarmi acustici e visivi, non tacitabili automaticamente ma solo con intervento dell’operatore, per occlusione prossimale e distale, aria nella linea, batteria scarica, malfunzionamento, posizionamento scorretto e disconnessione del set infusionale dalla pompa, raggiungimento del volume da infondere prefissato, avviso di stato d’attesa</w:t>
                </w:r>
              </w:p>
            </w:tc>
            <w:tc>
              <w:tcPr>
                <w:vAlign w:val="center"/>
              </w:tcPr>
              <w:p w:rsidR="00000000" w:rsidDel="00000000" w:rsidP="00000000" w:rsidRDefault="00000000" w:rsidRPr="00000000" w14:paraId="0000038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9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9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92">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Protezione da liquidi compresa la pulsantiera almeno IPX1</w:t>
                </w:r>
                <w:r w:rsidDel="00000000" w:rsidR="00000000" w:rsidRPr="00000000">
                  <w:rPr>
                    <w:rtl w:val="0"/>
                  </w:rPr>
                </w:r>
              </w:p>
            </w:tc>
            <w:tc>
              <w:tcPr>
                <w:vAlign w:val="center"/>
              </w:tcPr>
              <w:p w:rsidR="00000000" w:rsidDel="00000000" w:rsidP="00000000" w:rsidRDefault="00000000" w:rsidRPr="00000000" w14:paraId="0000039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9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9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96">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di fissaggio su asta portaflebo/maniglia letto per trasporti</w:t>
                </w:r>
              </w:p>
            </w:tc>
            <w:tc>
              <w:tcPr>
                <w:vAlign w:val="center"/>
              </w:tcPr>
              <w:p w:rsidR="00000000" w:rsidDel="00000000" w:rsidP="00000000" w:rsidRDefault="00000000" w:rsidRPr="00000000" w14:paraId="0000039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9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9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9A">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variazione del flusso orario se</w:t>
                </w:r>
                <w:r w:rsidDel="00000000" w:rsidR="00000000" w:rsidRPr="00000000">
                  <w:rPr>
                    <w:rFonts w:ascii="Times New Roman" w:cs="Times New Roman" w:eastAsia="Times New Roman" w:hAnsi="Times New Roman"/>
                    <w:sz w:val="20"/>
                    <w:szCs w:val="20"/>
                    <w:highlight w:val="white"/>
                    <w:rtl w:val="0"/>
                  </w:rPr>
                  <w:t xml:space="preserve">nza interrompere l’infusione</w:t>
                </w:r>
                <w:r w:rsidDel="00000000" w:rsidR="00000000" w:rsidRPr="00000000">
                  <w:rPr>
                    <w:rtl w:val="0"/>
                  </w:rPr>
                </w:r>
              </w:p>
            </w:tc>
            <w:tc>
              <w:tcPr>
                <w:vAlign w:val="center"/>
              </w:tcPr>
              <w:p w:rsidR="00000000" w:rsidDel="00000000" w:rsidP="00000000" w:rsidRDefault="00000000" w:rsidRPr="00000000" w14:paraId="0000039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9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9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9E">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Bolo manuale e programmabile in volume + velocità</w:t>
                </w:r>
              </w:p>
            </w:tc>
            <w:tc>
              <w:tcPr>
                <w:vAlign w:val="center"/>
              </w:tcPr>
              <w:p w:rsidR="00000000" w:rsidDel="00000000" w:rsidP="00000000" w:rsidRDefault="00000000" w:rsidRPr="00000000" w14:paraId="0000039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A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A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A2">
                <w:pPr>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rtl w:val="0"/>
                  </w:rPr>
                  <w:t xml:space="preserve">Impostazione dell’allarme di pressione di occlusione e monitoraggio continuo della pressione</w:t>
                </w:r>
                <w:r w:rsidDel="00000000" w:rsidR="00000000" w:rsidRPr="00000000">
                  <w:rPr>
                    <w:rtl w:val="0"/>
                  </w:rPr>
                </w:r>
              </w:p>
            </w:tc>
            <w:tc>
              <w:tcPr>
                <w:vAlign w:val="center"/>
              </w:tcPr>
              <w:p w:rsidR="00000000" w:rsidDel="00000000" w:rsidP="00000000" w:rsidRDefault="00000000" w:rsidRPr="00000000" w14:paraId="000003A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A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A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A6">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Possibilità di programmazione della terapia: velocità, volume e durata con calcolo automatico della velocità, calcolo della dose, archivio farmaci personalizzabile</w:t>
                </w:r>
              </w:p>
            </w:tc>
            <w:tc>
              <w:tcPr>
                <w:vAlign w:val="center"/>
              </w:tcPr>
              <w:p w:rsidR="00000000" w:rsidDel="00000000" w:rsidP="00000000" w:rsidRDefault="00000000" w:rsidRPr="00000000" w14:paraId="000003A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A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A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447.978515625" w:hRule="atLeast"/>
              <w:tblHeader w:val="0"/>
            </w:trPr>
            <w:tc>
              <w:tcPr>
                <w:shd w:fill="ffffff" w:val="clear"/>
                <w:vAlign w:val="center"/>
              </w:tcPr>
              <w:p w:rsidR="00000000" w:rsidDel="00000000" w:rsidP="00000000" w:rsidRDefault="00000000" w:rsidRPr="00000000" w14:paraId="000003AA">
                <w:pPr>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Alimentazione a rete e presenza di batteria ricaricabile con durata non inferiore a 5 ore   considerando un’infusione di circa 25ml/h  secondo la normativa IEC60601-2-24  con indicazione dello stato di carica e ricarica della batteria. Possibilità di passaggio da un tipo di alimentazione all’altra senza necessità di riprogrammare l’apparecchiatura</w:t>
                </w:r>
              </w:p>
            </w:tc>
            <w:tc>
              <w:tcPr>
                <w:vAlign w:val="center"/>
              </w:tcPr>
              <w:p w:rsidR="00000000" w:rsidDel="00000000" w:rsidP="00000000" w:rsidRDefault="00000000" w:rsidRPr="00000000" w14:paraId="000003A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A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AD">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3A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A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3">
      <w:pPr>
        <w:spacing w:line="276" w:lineRule="auto"/>
        <w:ind w:right="-40.8661417322827"/>
        <w:rPr>
          <w:rFonts w:ascii="Times New Roman" w:cs="Times New Roman" w:eastAsia="Times New Roman" w:hAnsi="Times New Roman"/>
          <w:b w:val="1"/>
          <w:sz w:val="18"/>
          <w:szCs w:val="18"/>
        </w:rPr>
      </w:pPr>
      <w:r w:rsidDel="00000000" w:rsidR="00000000" w:rsidRPr="00000000">
        <w:rPr>
          <w:rtl w:val="0"/>
        </w:rPr>
      </w:r>
    </w:p>
    <w:p w:rsidR="00000000" w:rsidDel="00000000" w:rsidP="00000000" w:rsidRDefault="00000000" w:rsidRPr="00000000" w14:paraId="000003B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B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2"/>
      </w:sdtPr>
      <w:sdtContent>
        <w:tbl>
          <w:tblPr>
            <w:tblStyle w:val="Table13"/>
            <w:tblpPr w:leftFromText="180" w:rightFromText="180" w:topFromText="180" w:bottomFromText="180" w:vertAnchor="text" w:horzAnchor="text" w:tblpX="-248.78740157480323" w:tblpY="0"/>
            <w:tblW w:w="11286.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51"/>
            <w:gridCol w:w="2700"/>
            <w:gridCol w:w="2835"/>
            <w:tblGridChange w:id="0">
              <w:tblGrid>
                <w:gridCol w:w="5751"/>
                <w:gridCol w:w="2700"/>
                <w:gridCol w:w="283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3B8">
                <w:pPr>
                  <w:spacing w:after="5" w:line="246.99999999999994" w:lineRule="auto"/>
                  <w:ind w:left="10" w:firstLine="0"/>
                  <w:jc w:val="both"/>
                  <w:rPr>
                    <w:rFonts w:ascii="Times New Roman" w:cs="Times New Roman" w:eastAsia="Times New Roman" w:hAnsi="Times New Roman"/>
                    <w:b w:val="1"/>
                    <w:color w:val="1f1f1f"/>
                    <w:sz w:val="20"/>
                    <w:szCs w:val="20"/>
                  </w:rPr>
                </w:pPr>
                <w:r w:rsidDel="00000000" w:rsidR="00000000" w:rsidRPr="00000000">
                  <w:rPr>
                    <w:rFonts w:ascii="Times New Roman" w:cs="Times New Roman" w:eastAsia="Times New Roman" w:hAnsi="Times New Roman"/>
                    <w:b w:val="1"/>
                    <w:sz w:val="20"/>
                    <w:szCs w:val="20"/>
                    <w:u w:val="single"/>
                    <w:rtl w:val="0"/>
                  </w:rPr>
                  <w:t xml:space="preserve">Riferimento CONSUMABILE 2.2 : Deflussore standard per pompa infusionale:</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3BB">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3BC">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3BD">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3BE">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 )</w:t>
                </w:r>
              </w:p>
            </w:tc>
            <w:tc>
              <w:tcPr>
                <w:shd w:fill="a4c2f4" w:val="clear"/>
                <w:vAlign w:val="center"/>
              </w:tcPr>
              <w:p w:rsidR="00000000" w:rsidDel="00000000" w:rsidP="00000000" w:rsidRDefault="00000000" w:rsidRPr="00000000" w14:paraId="000003BF">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3C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Materiale compatibile con la somministrazione di farmaci</w:t>
                </w:r>
              </w:p>
            </w:tc>
            <w:tc>
              <w:tcPr>
                <w:vAlign w:val="center"/>
              </w:tcPr>
              <w:p w:rsidR="00000000" w:rsidDel="00000000" w:rsidP="00000000" w:rsidRDefault="00000000" w:rsidRPr="00000000" w14:paraId="000003C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C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C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C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Perforatore in materiale rigido adatto a forare i tappi, tale che la perforazione non provochi il distacco dei frammenti del tappo</w:t>
                </w:r>
              </w:p>
            </w:tc>
            <w:tc>
              <w:tcPr>
                <w:vAlign w:val="center"/>
              </w:tcPr>
              <w:p w:rsidR="00000000" w:rsidDel="00000000" w:rsidP="00000000" w:rsidRDefault="00000000" w:rsidRPr="00000000" w14:paraId="000003C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C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C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rHeight w:val="628.1717107901067" w:hRule="atLeast"/>
              <w:tblHeader w:val="0"/>
            </w:trPr>
            <w:tc>
              <w:tcPr>
                <w:shd w:fill="ffffff" w:val="clear"/>
                <w:vAlign w:val="center"/>
              </w:tcPr>
              <w:p w:rsidR="00000000" w:rsidDel="00000000" w:rsidP="00000000" w:rsidRDefault="00000000" w:rsidRPr="00000000" w14:paraId="000003C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Camera di gocciolamento trasparente comprimibile;</w:t>
                </w:r>
              </w:p>
            </w:tc>
            <w:tc>
              <w:tcPr>
                <w:vAlign w:val="center"/>
              </w:tcPr>
              <w:p w:rsidR="00000000" w:rsidDel="00000000" w:rsidP="00000000" w:rsidRDefault="00000000" w:rsidRPr="00000000" w14:paraId="000003C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C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C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628.1717107901067" w:hRule="atLeast"/>
              <w:tblHeader w:val="0"/>
            </w:trPr>
            <w:tc>
              <w:tcPr>
                <w:shd w:fill="ffffff" w:val="clear"/>
                <w:vAlign w:val="center"/>
              </w:tcPr>
              <w:p w:rsidR="00000000" w:rsidDel="00000000" w:rsidP="00000000" w:rsidRDefault="00000000" w:rsidRPr="00000000" w14:paraId="000003C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Filtro di compensazione; </w:t>
                </w:r>
              </w:p>
            </w:tc>
            <w:tc>
              <w:tcPr>
                <w:vAlign w:val="center"/>
              </w:tcPr>
              <w:p w:rsidR="00000000" w:rsidDel="00000000" w:rsidP="00000000" w:rsidRDefault="00000000" w:rsidRPr="00000000" w14:paraId="000003C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C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C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691.0491565447865" w:hRule="atLeast"/>
              <w:tblHeader w:val="0"/>
            </w:trPr>
            <w:tc>
              <w:tcPr>
                <w:shd w:fill="ffffff" w:val="clear"/>
                <w:vAlign w:val="center"/>
              </w:tcPr>
              <w:p w:rsidR="00000000" w:rsidDel="00000000" w:rsidP="00000000" w:rsidRDefault="00000000" w:rsidRPr="00000000" w14:paraId="000003D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Sistema stringitubo che permetta di arrestare completamente la caduta del liquido; </w:t>
                </w:r>
              </w:p>
            </w:tc>
            <w:tc>
              <w:tcPr>
                <w:vAlign w:val="center"/>
              </w:tcPr>
              <w:p w:rsidR="00000000" w:rsidDel="00000000" w:rsidP="00000000" w:rsidRDefault="00000000" w:rsidRPr="00000000" w14:paraId="000003D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D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D3">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855.9962860289036" w:hRule="atLeast"/>
              <w:tblHeader w:val="0"/>
            </w:trPr>
            <w:tc>
              <w:tcPr>
                <w:shd w:fill="ffffff" w:val="clear"/>
                <w:vAlign w:val="center"/>
              </w:tcPr>
              <w:p w:rsidR="00000000" w:rsidDel="00000000" w:rsidP="00000000" w:rsidRDefault="00000000" w:rsidRPr="00000000" w14:paraId="000003D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Punto di iniezione supplementare ad Y; </w:t>
                </w:r>
              </w:p>
            </w:tc>
            <w:tc>
              <w:tcPr>
                <w:vAlign w:val="center"/>
              </w:tcPr>
              <w:p w:rsidR="00000000" w:rsidDel="00000000" w:rsidP="00000000" w:rsidRDefault="00000000" w:rsidRPr="00000000" w14:paraId="000003D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D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D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D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Tubo trasparente tale da consentire la visualizzazione dello stato di infusione, lungo circa 200 cm; </w:t>
                </w:r>
              </w:p>
            </w:tc>
            <w:tc>
              <w:tcPr>
                <w:vAlign w:val="center"/>
              </w:tcPr>
              <w:p w:rsidR="00000000" w:rsidDel="00000000" w:rsidP="00000000" w:rsidRDefault="00000000" w:rsidRPr="00000000" w14:paraId="000003D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D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D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D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Dispositivo di sicurezza antiflusso libero automatico</w:t>
                </w:r>
              </w:p>
            </w:tc>
            <w:tc>
              <w:tcPr>
                <w:vAlign w:val="center"/>
              </w:tcPr>
              <w:p w:rsidR="00000000" w:rsidDel="00000000" w:rsidP="00000000" w:rsidRDefault="00000000" w:rsidRPr="00000000" w14:paraId="000003D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D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D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E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Raccordo terminale luer-lock maschio con cappuccio</w:t>
                </w:r>
              </w:p>
            </w:tc>
            <w:tc>
              <w:tcPr>
                <w:vAlign w:val="center"/>
              </w:tcPr>
              <w:p w:rsidR="00000000" w:rsidDel="00000000" w:rsidP="00000000" w:rsidRDefault="00000000" w:rsidRPr="00000000" w14:paraId="000003E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3E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3E3">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3E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E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E6">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3E7">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3E8">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3E9">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3EA">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3E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3E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3"/>
      </w:sdtPr>
      <w:sdtContent>
        <w:tbl>
          <w:tblPr>
            <w:tblStyle w:val="Table14"/>
            <w:tblpPr w:leftFromText="180" w:rightFromText="180" w:topFromText="180" w:bottomFromText="180" w:vertAnchor="text" w:horzAnchor="text" w:tblpX="-309.9999999999999" w:tblpY="0"/>
            <w:tblW w:w="11586.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51"/>
            <w:gridCol w:w="2730"/>
            <w:gridCol w:w="3105"/>
            <w:tblGridChange w:id="0">
              <w:tblGrid>
                <w:gridCol w:w="5751"/>
                <w:gridCol w:w="2730"/>
                <w:gridCol w:w="310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3ED">
                <w:pPr>
                  <w:spacing w:after="5" w:line="246.99999999999994" w:lineRule="auto"/>
                  <w:ind w:left="10" w:firstLine="0"/>
                  <w:jc w:val="both"/>
                  <w:rPr>
                    <w:rFonts w:ascii="Times New Roman" w:cs="Times New Roman" w:eastAsia="Times New Roman" w:hAnsi="Times New Roman"/>
                    <w:b w:val="1"/>
                    <w:color w:val="1f1f1f"/>
                    <w:sz w:val="18"/>
                    <w:szCs w:val="18"/>
                  </w:rPr>
                </w:pPr>
                <w:r w:rsidDel="00000000" w:rsidR="00000000" w:rsidRPr="00000000">
                  <w:rPr>
                    <w:rFonts w:ascii="Times New Roman" w:cs="Times New Roman" w:eastAsia="Times New Roman" w:hAnsi="Times New Roman"/>
                    <w:b w:val="1"/>
                    <w:u w:val="single"/>
                    <w:rtl w:val="0"/>
                  </w:rPr>
                  <w:t xml:space="preserve">Riferimento CONSUMABILI 2.3 Deflussore per farmaci incompatibili al PVC per pompa infusionale</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3F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3F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3F2">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3F3">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3F4">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3F5">
                <w:pPr>
                  <w:spacing w:line="276"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Materiale idoneo per farmaci incompatibili al PVC;</w:t>
                </w:r>
                <w:r w:rsidDel="00000000" w:rsidR="00000000" w:rsidRPr="00000000">
                  <w:rPr>
                    <w:rtl w:val="0"/>
                  </w:rPr>
                </w:r>
              </w:p>
            </w:tc>
            <w:tc>
              <w:tcPr>
                <w:vAlign w:val="center"/>
              </w:tcPr>
              <w:p w:rsidR="00000000" w:rsidDel="00000000" w:rsidP="00000000" w:rsidRDefault="00000000" w:rsidRPr="00000000" w14:paraId="000003F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F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3F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F9">
                <w:pPr>
                  <w:spacing w:line="276"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Perforatore in materiale rigido adatto a forare i tappi, tale che la perforazione non provochi il distacco dei frammenti del tappo</w:t>
                </w:r>
                <w:r w:rsidDel="00000000" w:rsidR="00000000" w:rsidRPr="00000000">
                  <w:rPr>
                    <w:rtl w:val="0"/>
                  </w:rPr>
                </w:r>
              </w:p>
            </w:tc>
            <w:tc>
              <w:tcPr>
                <w:vAlign w:val="center"/>
              </w:tcPr>
              <w:p w:rsidR="00000000" w:rsidDel="00000000" w:rsidP="00000000" w:rsidRDefault="00000000" w:rsidRPr="00000000" w14:paraId="000003F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F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3F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3FD">
                <w:pPr>
                  <w:spacing w:line="276"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Camera di gocciolamento facilmente comprimibile; </w:t>
                </w:r>
                <w:r w:rsidDel="00000000" w:rsidR="00000000" w:rsidRPr="00000000">
                  <w:rPr>
                    <w:rtl w:val="0"/>
                  </w:rPr>
                </w:r>
              </w:p>
            </w:tc>
            <w:tc>
              <w:tcPr>
                <w:vAlign w:val="center"/>
              </w:tcPr>
              <w:p w:rsidR="00000000" w:rsidDel="00000000" w:rsidP="00000000" w:rsidRDefault="00000000" w:rsidRPr="00000000" w14:paraId="000003F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3F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0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01">
                <w:pPr>
                  <w:spacing w:line="276"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Filtro di compensazione; </w:t>
                </w:r>
                <w:r w:rsidDel="00000000" w:rsidR="00000000" w:rsidRPr="00000000">
                  <w:rPr>
                    <w:rtl w:val="0"/>
                  </w:rPr>
                </w:r>
              </w:p>
            </w:tc>
            <w:tc>
              <w:tcPr>
                <w:vAlign w:val="center"/>
              </w:tcPr>
              <w:p w:rsidR="00000000" w:rsidDel="00000000" w:rsidP="00000000" w:rsidRDefault="00000000" w:rsidRPr="00000000" w14:paraId="0000040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0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05">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stringitubo che permetta di arrestare completamente la caduta del liquido; </w:t>
                </w:r>
              </w:p>
            </w:tc>
            <w:tc>
              <w:tcPr>
                <w:vAlign w:val="center"/>
              </w:tcPr>
              <w:p w:rsidR="00000000" w:rsidDel="00000000" w:rsidP="00000000" w:rsidRDefault="00000000" w:rsidRPr="00000000" w14:paraId="0000040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0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09">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Tubo trasparente da consentire la visualizzazione dello stato di infusione, lunghezza minima 200 cm; </w:t>
                </w:r>
              </w:p>
            </w:tc>
            <w:tc>
              <w:tcPr>
                <w:vAlign w:val="center"/>
              </w:tcPr>
              <w:p w:rsidR="00000000" w:rsidDel="00000000" w:rsidP="00000000" w:rsidRDefault="00000000" w:rsidRPr="00000000" w14:paraId="0000040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0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0D">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di sicurezza antiflusso libero automatico</w:t>
                </w:r>
              </w:p>
            </w:tc>
            <w:tc>
              <w:tcPr>
                <w:vAlign w:val="center"/>
              </w:tcPr>
              <w:p w:rsidR="00000000" w:rsidDel="00000000" w:rsidP="00000000" w:rsidRDefault="00000000" w:rsidRPr="00000000" w14:paraId="0000040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0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1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11">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Raccordo terminale luer-lock maschio con cappuccio.</w:t>
                </w:r>
              </w:p>
              <w:p w:rsidR="00000000" w:rsidDel="00000000" w:rsidP="00000000" w:rsidRDefault="00000000" w:rsidRPr="00000000" w14:paraId="00000412">
                <w:pPr>
                  <w:spacing w:line="276" w:lineRule="auto"/>
                  <w:ind w:left="765" w:hanging="360"/>
                  <w:jc w:val="both"/>
                  <w:rPr>
                    <w:rFonts w:ascii="Times New Roman" w:cs="Times New Roman" w:eastAsia="Times New Roman" w:hAnsi="Times New Roman"/>
                  </w:rPr>
                </w:pPr>
                <w:r w:rsidDel="00000000" w:rsidR="00000000" w:rsidRPr="00000000">
                  <w:rPr>
                    <w:rtl w:val="0"/>
                  </w:rPr>
                </w:r>
              </w:p>
            </w:tc>
            <w:tc>
              <w:tcPr>
                <w:vAlign w:val="center"/>
              </w:tcPr>
              <w:p w:rsidR="00000000" w:rsidDel="00000000" w:rsidP="00000000" w:rsidRDefault="00000000" w:rsidRPr="00000000" w14:paraId="0000041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1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15">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41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1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2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2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2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2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4"/>
      </w:sdtPr>
      <w:sdtContent>
        <w:tbl>
          <w:tblPr>
            <w:tblStyle w:val="Table15"/>
            <w:tblpPr w:leftFromText="180" w:rightFromText="180" w:topFromText="180" w:bottomFromText="180" w:vertAnchor="text" w:horzAnchor="text" w:tblpX="-382.99999999999955" w:tblpY="0"/>
            <w:tblW w:w="11784.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14.000000000001"/>
            <w:gridCol w:w="2790"/>
            <w:gridCol w:w="3180"/>
            <w:tblGridChange w:id="0">
              <w:tblGrid>
                <w:gridCol w:w="5814.000000000001"/>
                <w:gridCol w:w="2790"/>
                <w:gridCol w:w="318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424">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2.4 Deflussore per farmaci fotosensibili per pompa infusionale</w:t>
                </w:r>
              </w:p>
            </w:tc>
          </w:tr>
          <w:tr>
            <w:trPr>
              <w:cantSplit w:val="0"/>
              <w:trHeight w:val="1049.912109375" w:hRule="atLeast"/>
              <w:tblHeader w:val="0"/>
            </w:trPr>
            <w:tc>
              <w:tcPr>
                <w:shd w:fill="a4c2f4" w:val="clear"/>
                <w:vAlign w:val="center"/>
              </w:tcPr>
              <w:p w:rsidR="00000000" w:rsidDel="00000000" w:rsidP="00000000" w:rsidRDefault="00000000" w:rsidRPr="00000000" w14:paraId="00000427">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428">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429">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42A">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42B">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42C">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Materiale idoneo per farmaci fotosensibili; </w:t>
                </w:r>
              </w:p>
            </w:tc>
            <w:tc>
              <w:tcPr>
                <w:vAlign w:val="center"/>
              </w:tcPr>
              <w:p w:rsidR="00000000" w:rsidDel="00000000" w:rsidP="00000000" w:rsidRDefault="00000000" w:rsidRPr="00000000" w14:paraId="0000042D">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2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2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30">
                <w:pPr>
                  <w:spacing w:line="276" w:lineRule="auto"/>
                  <w:ind w:left="0" w:firstLine="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rtl w:val="0"/>
                  </w:rPr>
                  <w:t xml:space="preserve">Perforatore in materiale rigido adatto a forare i tappi, tale che la perforazione non provochi il distacco dei frammenti del tappo</w:t>
                </w:r>
                <w:r w:rsidDel="00000000" w:rsidR="00000000" w:rsidRPr="00000000">
                  <w:rPr>
                    <w:rtl w:val="0"/>
                  </w:rPr>
                </w:r>
              </w:p>
            </w:tc>
            <w:tc>
              <w:tcPr>
                <w:vAlign w:val="center"/>
              </w:tcPr>
              <w:p w:rsidR="00000000" w:rsidDel="00000000" w:rsidP="00000000" w:rsidRDefault="00000000" w:rsidRPr="00000000" w14:paraId="00000431">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33">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34">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Camera di gocciolamento facilmente comprimibile e oscurata;</w:t>
                </w:r>
              </w:p>
            </w:tc>
            <w:tc>
              <w:tcPr>
                <w:vAlign w:val="center"/>
              </w:tcPr>
              <w:p w:rsidR="00000000" w:rsidDel="00000000" w:rsidP="00000000" w:rsidRDefault="00000000" w:rsidRPr="00000000" w14:paraId="00000435">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3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38">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Filtro di compensazione; </w:t>
                </w:r>
              </w:p>
            </w:tc>
            <w:tc>
              <w:tcPr>
                <w:vAlign w:val="center"/>
              </w:tcPr>
              <w:p w:rsidR="00000000" w:rsidDel="00000000" w:rsidP="00000000" w:rsidRDefault="00000000" w:rsidRPr="00000000" w14:paraId="00000439">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3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3C">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stringitubo che permetta di arrestare completamente la caduta del liquido; </w:t>
                </w:r>
              </w:p>
            </w:tc>
            <w:tc>
              <w:tcPr>
                <w:vAlign w:val="center"/>
              </w:tcPr>
              <w:p w:rsidR="00000000" w:rsidDel="00000000" w:rsidP="00000000" w:rsidRDefault="00000000" w:rsidRPr="00000000" w14:paraId="0000043D">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3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3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40">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Tubo con capacità schermante nei confronti di fonti luminose ma sufficientemente trasparente da consentire la visualizzazione dello stato di infusione,  lunghezza minima 200 cm; </w:t>
                </w:r>
              </w:p>
            </w:tc>
            <w:tc>
              <w:tcPr>
                <w:vAlign w:val="center"/>
              </w:tcPr>
              <w:p w:rsidR="00000000" w:rsidDel="00000000" w:rsidP="00000000" w:rsidRDefault="00000000" w:rsidRPr="00000000" w14:paraId="00000441">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4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43">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44">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di sicurezza antiflusso libero automatico.</w:t>
                </w:r>
              </w:p>
            </w:tc>
            <w:tc>
              <w:tcPr>
                <w:vAlign w:val="center"/>
              </w:tcPr>
              <w:p w:rsidR="00000000" w:rsidDel="00000000" w:rsidP="00000000" w:rsidRDefault="00000000" w:rsidRPr="00000000" w14:paraId="00000445">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4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4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48">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Raccordo terminale luer-lock maschio con cappuccio.</w:t>
                </w:r>
              </w:p>
            </w:tc>
            <w:tc>
              <w:tcPr>
                <w:vAlign w:val="center"/>
              </w:tcPr>
              <w:p w:rsidR="00000000" w:rsidDel="00000000" w:rsidP="00000000" w:rsidRDefault="00000000" w:rsidRPr="00000000" w14:paraId="00000449">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4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4B">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44C">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4D">
      <w:pP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4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4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5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5"/>
      </w:sdtPr>
      <w:sdtContent>
        <w:tbl>
          <w:tblPr>
            <w:tblStyle w:val="Table16"/>
            <w:tblpPr w:leftFromText="180" w:rightFromText="180" w:topFromText="180" w:bottomFromText="180" w:vertAnchor="text" w:horzAnchor="text" w:tblpX="-331.99999999999966" w:tblpY="0"/>
            <w:tblW w:w="11598.000000000002"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93.000000000001"/>
            <w:gridCol w:w="2745"/>
            <w:gridCol w:w="3060"/>
            <w:tblGridChange w:id="0">
              <w:tblGrid>
                <w:gridCol w:w="5793.000000000001"/>
                <w:gridCol w:w="2745"/>
                <w:gridCol w:w="306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45C">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2.5 – Deflussori per sangue ed emocomponenti per pompa infusionale</w:t>
                </w:r>
              </w:p>
              <w:p w:rsidR="00000000" w:rsidDel="00000000" w:rsidP="00000000" w:rsidRDefault="00000000" w:rsidRPr="00000000" w14:paraId="0000045D">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46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46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462">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463">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464">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465">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Devono possedere le caratteristiche tecniche già descritte per i deflussori standard Rif. 2.2 (punto di iniezione supplementare facoltativo). </w:t>
                </w:r>
              </w:p>
            </w:tc>
            <w:tc>
              <w:tcPr>
                <w:vAlign w:val="center"/>
              </w:tcPr>
              <w:p w:rsidR="00000000" w:rsidDel="00000000" w:rsidP="00000000" w:rsidRDefault="00000000" w:rsidRPr="00000000" w14:paraId="0000046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6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6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69">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costituiti di materiale idoneo alla somministrazione di sangue ed emocomponenti, essere dotati di camera di gocciolamento con filtro di diametro minimo 200 micron. </w:t>
                </w:r>
              </w:p>
            </w:tc>
            <w:tc>
              <w:tcPr>
                <w:vAlign w:val="center"/>
              </w:tcPr>
              <w:p w:rsidR="00000000" w:rsidDel="00000000" w:rsidP="00000000" w:rsidRDefault="00000000" w:rsidRPr="00000000" w14:paraId="0000046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6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6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6D">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Raccordo terminale luer-lock maschio con cappuccio</w:t>
                </w:r>
                <w:r w:rsidDel="00000000" w:rsidR="00000000" w:rsidRPr="00000000">
                  <w:rPr>
                    <w:rFonts w:ascii="Times New Roman" w:cs="Times New Roman" w:eastAsia="Times New Roman" w:hAnsi="Times New Roman"/>
                    <w:strike w:val="1"/>
                    <w:rtl w:val="0"/>
                  </w:rPr>
                  <w:t xml:space="preserve"> </w:t>
                </w:r>
                <w:r w:rsidDel="00000000" w:rsidR="00000000" w:rsidRPr="00000000">
                  <w:rPr>
                    <w:rtl w:val="0"/>
                  </w:rPr>
                </w:r>
              </w:p>
            </w:tc>
            <w:tc>
              <w:tcPr>
                <w:vAlign w:val="center"/>
              </w:tcPr>
              <w:p w:rsidR="00000000" w:rsidDel="00000000" w:rsidP="00000000" w:rsidRDefault="00000000" w:rsidRPr="00000000" w14:paraId="0000046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6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70">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471">
      <w:pPr>
        <w:spacing w:line="276" w:lineRule="auto"/>
        <w:ind w:right="-40.8661417322827"/>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72">
      <w:pPr>
        <w:spacing w:line="276" w:lineRule="auto"/>
        <w:ind w:right="-40.8661417322827"/>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7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7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7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6"/>
      </w:sdtPr>
      <w:sdtContent>
        <w:tbl>
          <w:tblPr>
            <w:tblStyle w:val="Table17"/>
            <w:tblpPr w:leftFromText="180" w:rightFromText="180" w:topFromText="180" w:bottomFromText="180" w:vertAnchor="text" w:horzAnchor="text" w:tblpX="-394.0000000000008" w:tblpY="0"/>
            <w:tblW w:w="1143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80"/>
            <w:gridCol w:w="2745"/>
            <w:gridCol w:w="2805"/>
            <w:tblGridChange w:id="0">
              <w:tblGrid>
                <w:gridCol w:w="5880"/>
                <w:gridCol w:w="2745"/>
                <w:gridCol w:w="2805"/>
              </w:tblGrid>
            </w:tblGridChange>
          </w:tblGrid>
          <w:tr>
            <w:trPr>
              <w:cantSplit w:val="0"/>
              <w:trHeight w:val="547.2412109374999" w:hRule="atLeast"/>
              <w:tblHeader w:val="1"/>
            </w:trPr>
            <w:tc>
              <w:tcPr>
                <w:gridSpan w:val="3"/>
                <w:shd w:fill="a4c2f4" w:val="clear"/>
                <w:vAlign w:val="center"/>
              </w:tcPr>
              <w:p w:rsidR="00000000" w:rsidDel="00000000" w:rsidP="00000000" w:rsidRDefault="00000000" w:rsidRPr="00000000" w14:paraId="00000476">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2.6 - Deflussori a circuito chiuso per farmaci antiblastici fotosensibili ambrati a quattro vie /due vie pompa infusionale</w:t>
                </w:r>
              </w:p>
            </w:tc>
          </w:tr>
          <w:tr>
            <w:trPr>
              <w:cantSplit w:val="0"/>
              <w:trHeight w:val="1133.876953125" w:hRule="atLeast"/>
              <w:tblHeader w:val="0"/>
            </w:trPr>
            <w:tc>
              <w:tcPr>
                <w:shd w:fill="a4c2f4" w:val="clear"/>
                <w:vAlign w:val="center"/>
              </w:tcPr>
              <w:p w:rsidR="00000000" w:rsidDel="00000000" w:rsidP="00000000" w:rsidRDefault="00000000" w:rsidRPr="00000000" w14:paraId="00000479">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47A">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47B">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47C">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47D">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47E">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Tubo con capacità schermante nei confronti di fonti luminose ma sufficientemente trasparente da consentire la visualizzazione dello stato di infusione, lunghezza minima  200cm </w:t>
                </w:r>
              </w:p>
            </w:tc>
            <w:tc>
              <w:tcPr>
                <w:vAlign w:val="center"/>
              </w:tcPr>
              <w:p w:rsidR="00000000" w:rsidDel="00000000" w:rsidP="00000000" w:rsidRDefault="00000000" w:rsidRPr="00000000" w14:paraId="0000047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8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82">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Materiale compatibile con la somministrazione di farmaci antiblastici e fotosensibili,nel percorso del farmaco, privo di lattice, privo di ftalati;</w:t>
                </w:r>
              </w:p>
            </w:tc>
            <w:tc>
              <w:tcPr>
                <w:vAlign w:val="center"/>
              </w:tcPr>
              <w:p w:rsidR="00000000" w:rsidDel="00000000" w:rsidP="00000000" w:rsidRDefault="00000000" w:rsidRPr="00000000" w14:paraId="0000048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8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86">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Quattro/due  accessi da utilizzare per la somministrazione di farmaci antiblastici in sequenza, dotati di valvola di sicurezza auto sigillante;</w:t>
                </w:r>
              </w:p>
            </w:tc>
            <w:tc>
              <w:tcPr>
                <w:vAlign w:val="center"/>
              </w:tcPr>
              <w:p w:rsidR="00000000" w:rsidDel="00000000" w:rsidP="00000000" w:rsidRDefault="00000000" w:rsidRPr="00000000" w14:paraId="0000048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8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8A">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Perforatore in materiale rigido adatto a forare i tappi, </w:t>
                </w:r>
                <w:r w:rsidDel="00000000" w:rsidR="00000000" w:rsidRPr="00000000">
                  <w:rPr>
                    <w:rFonts w:ascii="Times New Roman" w:cs="Times New Roman" w:eastAsia="Times New Roman" w:hAnsi="Times New Roman"/>
                    <w:strike w:val="1"/>
                    <w:rtl w:val="0"/>
                  </w:rPr>
                  <w:t xml:space="preserve">i</w:t>
                </w:r>
                <w:r w:rsidDel="00000000" w:rsidR="00000000" w:rsidRPr="00000000">
                  <w:rPr>
                    <w:rFonts w:ascii="Times New Roman" w:cs="Times New Roman" w:eastAsia="Times New Roman" w:hAnsi="Times New Roman"/>
                    <w:rtl w:val="0"/>
                  </w:rPr>
                  <w:t xml:space="preserve">doneo per flaconi in vetro, flaconi collabibili e sacche;</w:t>
                </w:r>
              </w:p>
            </w:tc>
            <w:tc>
              <w:tcPr>
                <w:vAlign w:val="center"/>
              </w:tcPr>
              <w:p w:rsidR="00000000" w:rsidDel="00000000" w:rsidP="00000000" w:rsidRDefault="00000000" w:rsidRPr="00000000" w14:paraId="0000048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8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8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8E">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Camera di gocciolamento comprimibile e oscurata</w:t>
                </w:r>
              </w:p>
            </w:tc>
            <w:tc>
              <w:tcPr>
                <w:vAlign w:val="center"/>
              </w:tcPr>
              <w:p w:rsidR="00000000" w:rsidDel="00000000" w:rsidP="00000000" w:rsidRDefault="00000000" w:rsidRPr="00000000" w14:paraId="0000048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9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92">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Sistema stringitubo che permetta di arrestare completamente la caduta del liquido;</w:t>
                </w:r>
              </w:p>
            </w:tc>
            <w:tc>
              <w:tcPr>
                <w:vAlign w:val="center"/>
              </w:tcPr>
              <w:p w:rsidR="00000000" w:rsidDel="00000000" w:rsidP="00000000" w:rsidRDefault="00000000" w:rsidRPr="00000000" w14:paraId="0000049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9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96">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Punto di iniezione supplementare ad Y con valvola a circuito chiuso auto sigillante; </w:t>
                </w:r>
              </w:p>
            </w:tc>
            <w:tc>
              <w:tcPr>
                <w:vAlign w:val="center"/>
              </w:tcPr>
              <w:p w:rsidR="00000000" w:rsidDel="00000000" w:rsidP="00000000" w:rsidRDefault="00000000" w:rsidRPr="00000000" w14:paraId="0000049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9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9A">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Raccordo terminale luer-lock maschio, dotato di filtro idrofobico e cappuccio per garantire la sterilità; </w:t>
                </w:r>
              </w:p>
            </w:tc>
            <w:tc>
              <w:tcPr>
                <w:vAlign w:val="center"/>
              </w:tcPr>
              <w:p w:rsidR="00000000" w:rsidDel="00000000" w:rsidP="00000000" w:rsidRDefault="00000000" w:rsidRPr="00000000" w14:paraId="0000049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9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9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9E">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Dispositivo di sicurezza antiflusso libero integrato.</w:t>
                </w:r>
              </w:p>
            </w:tc>
            <w:tc>
              <w:tcPr>
                <w:vAlign w:val="center"/>
              </w:tcPr>
              <w:p w:rsidR="00000000" w:rsidDel="00000000" w:rsidP="00000000" w:rsidRDefault="00000000" w:rsidRPr="00000000" w14:paraId="0000049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A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A1">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4A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3">
      <w:pPr>
        <w:jc w:val="center"/>
        <w:rPr>
          <w:rFonts w:ascii="Times New Roman" w:cs="Times New Roman" w:eastAsia="Times New Roman" w:hAnsi="Times New Roman"/>
          <w:b w:val="1"/>
          <w:color w:val="1f1f1f"/>
          <w:sz w:val="24"/>
          <w:szCs w:val="24"/>
        </w:rPr>
      </w:pPr>
      <w:r w:rsidDel="00000000" w:rsidR="00000000" w:rsidRPr="00000000">
        <w:rPr>
          <w:rtl w:val="0"/>
        </w:rPr>
      </w:r>
    </w:p>
    <w:p w:rsidR="00000000" w:rsidDel="00000000" w:rsidP="00000000" w:rsidRDefault="00000000" w:rsidRPr="00000000" w14:paraId="000004A4">
      <w:pPr>
        <w:spacing w:line="276" w:lineRule="auto"/>
        <w:ind w:right="-40.8661417322827"/>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4A5">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4A6">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4A7">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4A8">
      <w:pPr>
        <w:keepNext w:val="1"/>
        <w:spacing w:after="240" w:before="12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4A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A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B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7"/>
      </w:sdtPr>
      <w:sdtContent>
        <w:tbl>
          <w:tblPr>
            <w:tblStyle w:val="Table18"/>
            <w:tblpPr w:leftFromText="180" w:rightFromText="180" w:topFromText="180" w:bottomFromText="180" w:vertAnchor="text" w:horzAnchor="text" w:tblpX="-401.78740157480297" w:tblpY="0"/>
            <w:tblW w:w="11271.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676"/>
            <w:gridCol w:w="2700"/>
            <w:gridCol w:w="2895"/>
            <w:tblGridChange w:id="0">
              <w:tblGrid>
                <w:gridCol w:w="5676"/>
                <w:gridCol w:w="2700"/>
                <w:gridCol w:w="289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4B1">
                <w:pPr>
                  <w:spacing w:after="5" w:line="246.99999999999994" w:lineRule="auto"/>
                  <w:ind w:left="10" w:right="-851.4566929133849" w:firstLine="0"/>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2.7 – Set con filtro ambrato per l'allestimento di farmaci antiblastici e per il raccordo alla via di somministrazione a circuito chiuso:</w:t>
                </w:r>
              </w:p>
            </w:tc>
          </w:tr>
          <w:tr>
            <w:trPr>
              <w:cantSplit w:val="0"/>
              <w:trHeight w:val="1133.876953125" w:hRule="atLeast"/>
              <w:tblHeader w:val="0"/>
            </w:trPr>
            <w:tc>
              <w:tcPr>
                <w:shd w:fill="a4c2f4" w:val="clear"/>
                <w:vAlign w:val="center"/>
              </w:tcPr>
              <w:p w:rsidR="00000000" w:rsidDel="00000000" w:rsidP="00000000" w:rsidRDefault="00000000" w:rsidRPr="00000000" w14:paraId="000004B4">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4B5">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4B6">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4B7">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4B8">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4B9">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Set secondari per diluizione e somministrazione a circuito chiuso di farmaci antiblastici fotosensibili con filtro in linea da 0,2μm</w:t>
                </w:r>
              </w:p>
            </w:tc>
            <w:tc>
              <w:tcPr>
                <w:vAlign w:val="center"/>
              </w:tcPr>
              <w:p w:rsidR="00000000" w:rsidDel="00000000" w:rsidP="00000000" w:rsidRDefault="00000000" w:rsidRPr="00000000" w14:paraId="000004B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B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B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BD">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Tubatismo ambrato, DEHP Free, in modo che permetta la visualizzazione del passaggio di aria o liquido</w:t>
                </w:r>
              </w:p>
            </w:tc>
            <w:tc>
              <w:tcPr>
                <w:vAlign w:val="center"/>
              </w:tcPr>
              <w:p w:rsidR="00000000" w:rsidDel="00000000" w:rsidP="00000000" w:rsidRDefault="00000000" w:rsidRPr="00000000" w14:paraId="000004B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B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C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1">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Cappuccio idrofobico protettivo per garantire la sterilità</w:t>
                </w:r>
                <w:r w:rsidDel="00000000" w:rsidR="00000000" w:rsidRPr="00000000">
                  <w:rPr>
                    <w:rtl w:val="0"/>
                  </w:rPr>
                </w:r>
              </w:p>
            </w:tc>
            <w:tc>
              <w:tcPr>
                <w:vAlign w:val="center"/>
              </w:tcPr>
              <w:p w:rsidR="00000000" w:rsidDel="00000000" w:rsidP="00000000" w:rsidRDefault="00000000" w:rsidRPr="00000000" w14:paraId="000004C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C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5">
                <w:pPr>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Con valvola unidirezionale che permetta la connessione al deflussore con luer lock ad altissima tenuta</w:t>
                </w:r>
                <w:r w:rsidDel="00000000" w:rsidR="00000000" w:rsidRPr="00000000">
                  <w:rPr>
                    <w:rtl w:val="0"/>
                  </w:rPr>
                </w:r>
              </w:p>
            </w:tc>
            <w:tc>
              <w:tcPr>
                <w:vAlign w:val="center"/>
              </w:tcPr>
              <w:p w:rsidR="00000000" w:rsidDel="00000000" w:rsidP="00000000" w:rsidRDefault="00000000" w:rsidRPr="00000000" w14:paraId="000004C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C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9">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costituiti da materiale compatibile con la somministrazione di farmaci antiblastici  fotosensibili e dei loro solventi,  privi di lattice e privi di ftalati; </w:t>
                </w:r>
              </w:p>
            </w:tc>
            <w:tc>
              <w:tcPr>
                <w:vAlign w:val="center"/>
              </w:tcPr>
              <w:p w:rsidR="00000000" w:rsidDel="00000000" w:rsidP="00000000" w:rsidRDefault="00000000" w:rsidRPr="00000000" w14:paraId="000004C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C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CD">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Perforatore in materiale rigido adatto a forare i tappi, utilizzabile con flaconi di vetro, flaconi collabibili e sacche; </w:t>
                </w:r>
              </w:p>
            </w:tc>
            <w:tc>
              <w:tcPr>
                <w:vAlign w:val="center"/>
              </w:tcPr>
              <w:p w:rsidR="00000000" w:rsidDel="00000000" w:rsidP="00000000" w:rsidRDefault="00000000" w:rsidRPr="00000000" w14:paraId="000004C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C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D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D1">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Sistema stringitubo che permetta di arrestare completamente la caduta del liquido; </w:t>
                </w:r>
              </w:p>
            </w:tc>
            <w:tc>
              <w:tcPr>
                <w:vAlign w:val="center"/>
              </w:tcPr>
              <w:p w:rsidR="00000000" w:rsidDel="00000000" w:rsidP="00000000" w:rsidRDefault="00000000" w:rsidRPr="00000000" w14:paraId="000004D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D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D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D5">
                <w:pPr>
                  <w:spacing w:line="276" w:lineRule="auto"/>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Punto di iniezione ad Y per la ricostituzione del farmaco con valvola a circuito chiuso auto sigillante; </w:t>
                </w:r>
              </w:p>
            </w:tc>
            <w:tc>
              <w:tcPr>
                <w:vAlign w:val="center"/>
              </w:tcPr>
              <w:p w:rsidR="00000000" w:rsidDel="00000000" w:rsidP="00000000" w:rsidRDefault="00000000" w:rsidRPr="00000000" w14:paraId="000004D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4D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4D8">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4D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D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E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4F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8"/>
      </w:sdtPr>
      <w:sdtContent>
        <w:tbl>
          <w:tblPr>
            <w:tblStyle w:val="Table19"/>
            <w:tblpPr w:leftFromText="180" w:rightFromText="180" w:topFromText="180" w:bottomFromText="180" w:vertAnchor="text" w:horzAnchor="text" w:tblpX="-544.0000000000007" w:tblpY="0"/>
            <w:tblW w:w="1117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180"/>
            <w:gridCol w:w="2085"/>
            <w:gridCol w:w="2910"/>
            <w:tblGridChange w:id="0">
              <w:tblGrid>
                <w:gridCol w:w="6180"/>
                <w:gridCol w:w="2085"/>
                <w:gridCol w:w="291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4FA">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2.8 </w:t>
                </w:r>
                <w:r w:rsidDel="00000000" w:rsidR="00000000" w:rsidRPr="00000000">
                  <w:rPr>
                    <w:rFonts w:ascii="Times New Roman" w:cs="Times New Roman" w:eastAsia="Times New Roman" w:hAnsi="Times New Roman"/>
                    <w:b w:val="1"/>
                    <w:rtl w:val="0"/>
                  </w:rPr>
                  <w:t xml:space="preserve">Set ambrato per l'allestimento di farmaci antiblastici e per il raccordo alla via di somministrazione a circuito chiuso:</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4FD">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4F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4F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50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501">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502">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Set secondari per diluizione e somministrazione a circuito chiuso di farmaci antiblastici fotosensibili</w:t>
                </w:r>
                <w:r w:rsidDel="00000000" w:rsidR="00000000" w:rsidRPr="00000000">
                  <w:rPr>
                    <w:rtl w:val="0"/>
                  </w:rPr>
                </w:r>
              </w:p>
            </w:tc>
            <w:tc>
              <w:tcPr>
                <w:vAlign w:val="center"/>
              </w:tcPr>
              <w:p w:rsidR="00000000" w:rsidDel="00000000" w:rsidP="00000000" w:rsidRDefault="00000000" w:rsidRPr="00000000" w14:paraId="0000050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0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0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06">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Tubatismo ambrato, DEHP Free, in modo che permetta la visualizzazione del passaggio di aria o liquido</w:t>
                </w:r>
                <w:r w:rsidDel="00000000" w:rsidR="00000000" w:rsidRPr="00000000">
                  <w:rPr>
                    <w:rtl w:val="0"/>
                  </w:rPr>
                </w:r>
              </w:p>
            </w:tc>
            <w:tc>
              <w:tcPr>
                <w:vAlign w:val="center"/>
              </w:tcPr>
              <w:p w:rsidR="00000000" w:rsidDel="00000000" w:rsidP="00000000" w:rsidRDefault="00000000" w:rsidRPr="00000000" w14:paraId="0000050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0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0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0A">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Cappuccio idrofobico protettivo per garantire la sterilità</w:t>
                </w:r>
                <w:r w:rsidDel="00000000" w:rsidR="00000000" w:rsidRPr="00000000">
                  <w:rPr>
                    <w:rtl w:val="0"/>
                  </w:rPr>
                </w:r>
              </w:p>
            </w:tc>
            <w:tc>
              <w:tcPr>
                <w:vAlign w:val="center"/>
              </w:tcPr>
              <w:p w:rsidR="00000000" w:rsidDel="00000000" w:rsidP="00000000" w:rsidRDefault="00000000" w:rsidRPr="00000000" w14:paraId="0000050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0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0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0E">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Con valvola unidirezionale che permetta la connessione al deflussore con luer lock ad altissima tenuta</w:t>
                </w:r>
              </w:p>
            </w:tc>
            <w:tc>
              <w:tcPr>
                <w:vAlign w:val="center"/>
              </w:tcPr>
              <w:p w:rsidR="00000000" w:rsidDel="00000000" w:rsidP="00000000" w:rsidRDefault="00000000" w:rsidRPr="00000000" w14:paraId="0000050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1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2">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costituiti da materiale compatibile con la somministrazione di farmaci antiblastici  fotosensibili e dei loro solventi,  privi di lattice e privi di ftalati;</w:t>
                </w:r>
              </w:p>
            </w:tc>
            <w:tc>
              <w:tcPr>
                <w:vAlign w:val="center"/>
              </w:tcPr>
              <w:p w:rsidR="00000000" w:rsidDel="00000000" w:rsidP="00000000" w:rsidRDefault="00000000" w:rsidRPr="00000000" w14:paraId="0000051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1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6">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Perforatore in materiale rigido adatto a forare i tappi, utilizzabile con flaconi di vetro, flaconi collabibili e sacche;</w:t>
                </w:r>
              </w:p>
            </w:tc>
            <w:tc>
              <w:tcPr>
                <w:vAlign w:val="center"/>
              </w:tcPr>
              <w:p w:rsidR="00000000" w:rsidDel="00000000" w:rsidP="00000000" w:rsidRDefault="00000000" w:rsidRPr="00000000" w14:paraId="0000051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1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A">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Sistema stringitubo che permetta di arrestare completamente la caduta del liquido; </w:t>
                </w:r>
              </w:p>
            </w:tc>
            <w:tc>
              <w:tcPr>
                <w:vAlign w:val="center"/>
              </w:tcPr>
              <w:p w:rsidR="00000000" w:rsidDel="00000000" w:rsidP="00000000" w:rsidRDefault="00000000" w:rsidRPr="00000000" w14:paraId="0000051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1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1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1E">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Punto di iniezione ad Y per la ricostituzione del farmaco con valvola a circuito chiuso auto sigillante; </w:t>
                </w:r>
              </w:p>
            </w:tc>
            <w:tc>
              <w:tcPr>
                <w:vAlign w:val="center"/>
              </w:tcPr>
              <w:p w:rsidR="00000000" w:rsidDel="00000000" w:rsidP="00000000" w:rsidRDefault="00000000" w:rsidRPr="00000000" w14:paraId="0000051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2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21">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52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2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19"/>
      </w:sdtPr>
      <w:sdtContent>
        <w:tbl>
          <w:tblPr>
            <w:tblStyle w:val="Table20"/>
            <w:tblpPr w:leftFromText="180" w:rightFromText="180" w:topFromText="180" w:bottomFromText="180" w:vertAnchor="text" w:horzAnchor="text" w:tblpX="-703.9999999999997" w:tblpY="0"/>
            <w:tblW w:w="1135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60"/>
            <w:gridCol w:w="2115"/>
            <w:gridCol w:w="2880"/>
            <w:tblGridChange w:id="0">
              <w:tblGrid>
                <w:gridCol w:w="6360"/>
                <w:gridCol w:w="2115"/>
                <w:gridCol w:w="2880"/>
              </w:tblGrid>
            </w:tblGridChange>
          </w:tblGrid>
          <w:tr>
            <w:trPr>
              <w:cantSplit w:val="0"/>
              <w:trHeight w:val="801.0711669922601" w:hRule="atLeast"/>
              <w:tblHeader w:val="0"/>
            </w:trPr>
            <w:tc>
              <w:tcPr>
                <w:gridSpan w:val="3"/>
                <w:shd w:fill="a4c2f4" w:val="clear"/>
                <w:vAlign w:val="center"/>
              </w:tcPr>
              <w:p w:rsidR="00000000" w:rsidDel="00000000" w:rsidP="00000000" w:rsidRDefault="00000000" w:rsidRPr="00000000" w14:paraId="0000052A">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2.9 :Set con filtro per l'allestimento di farmaci antiblastici e per il raccordo alla via di somministrazione a circuito chiuso</w:t>
                </w:r>
              </w:p>
              <w:p w:rsidR="00000000" w:rsidDel="00000000" w:rsidP="00000000" w:rsidRDefault="00000000" w:rsidRPr="00000000" w14:paraId="0000052B">
                <w:pPr>
                  <w:spacing w:after="5" w:line="246.99999999999994" w:lineRule="auto"/>
                  <w:ind w:left="0" w:firstLine="0"/>
                  <w:jc w:val="both"/>
                  <w:rPr>
                    <w:rFonts w:ascii="Times New Roman" w:cs="Times New Roman" w:eastAsia="Times New Roman" w:hAnsi="Times New Roman"/>
                    <w:b w:val="1"/>
                    <w:u w:val="single"/>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52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52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53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53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532">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533">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Set secondari per diluizione e somministrazione a circuito chiuso di farmaci antiblastici</w:t>
                </w:r>
                <w:r w:rsidDel="00000000" w:rsidR="00000000" w:rsidRPr="00000000">
                  <w:rPr>
                    <w:rtl w:val="0"/>
                  </w:rPr>
                </w:r>
              </w:p>
            </w:tc>
            <w:tc>
              <w:tcPr>
                <w:vAlign w:val="center"/>
              </w:tcPr>
              <w:p w:rsidR="00000000" w:rsidDel="00000000" w:rsidP="00000000" w:rsidRDefault="00000000" w:rsidRPr="00000000" w14:paraId="0000053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5">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3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7">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Tubatismo trasparente, DEHP Free, in modo che permetta la visualizzazione del passaggio di aria o liquido</w:t>
                </w:r>
                <w:r w:rsidDel="00000000" w:rsidR="00000000" w:rsidRPr="00000000">
                  <w:rPr>
                    <w:rtl w:val="0"/>
                  </w:rPr>
                </w:r>
              </w:p>
            </w:tc>
            <w:tc>
              <w:tcPr>
                <w:vAlign w:val="center"/>
              </w:tcPr>
              <w:p w:rsidR="00000000" w:rsidDel="00000000" w:rsidP="00000000" w:rsidRDefault="00000000" w:rsidRPr="00000000" w14:paraId="0000053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9">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3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B">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Cappuccio idrofobico protettivo per garantire la sterilità</w:t>
                </w:r>
                <w:r w:rsidDel="00000000" w:rsidR="00000000" w:rsidRPr="00000000">
                  <w:rPr>
                    <w:rtl w:val="0"/>
                  </w:rPr>
                </w:r>
              </w:p>
            </w:tc>
            <w:tc>
              <w:tcPr>
                <w:vAlign w:val="center"/>
              </w:tcPr>
              <w:p w:rsidR="00000000" w:rsidDel="00000000" w:rsidP="00000000" w:rsidRDefault="00000000" w:rsidRPr="00000000" w14:paraId="0000053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3D">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3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3F">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Con valvola unidirezionale che permetta la connessione al deflussore con luer lock ad altissima tenuta</w:t>
                </w:r>
                <w:r w:rsidDel="00000000" w:rsidR="00000000" w:rsidRPr="00000000">
                  <w:rPr>
                    <w:rtl w:val="0"/>
                  </w:rPr>
                </w:r>
              </w:p>
            </w:tc>
            <w:tc>
              <w:tcPr>
                <w:vAlign w:val="center"/>
              </w:tcPr>
              <w:p w:rsidR="00000000" w:rsidDel="00000000" w:rsidP="00000000" w:rsidRDefault="00000000" w:rsidRPr="00000000" w14:paraId="0000054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1">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3">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costituiti da materiale compatibile con la somministrazione di farmaci antiblastici  fotosensibili e dei loro solventi,  privi di lattice e privi di ftalati; </w:t>
                </w:r>
                <w:r w:rsidDel="00000000" w:rsidR="00000000" w:rsidRPr="00000000">
                  <w:rPr>
                    <w:rtl w:val="0"/>
                  </w:rPr>
                </w:r>
              </w:p>
            </w:tc>
            <w:tc>
              <w:tcPr>
                <w:vAlign w:val="center"/>
              </w:tcPr>
              <w:p w:rsidR="00000000" w:rsidDel="00000000" w:rsidP="00000000" w:rsidRDefault="00000000" w:rsidRPr="00000000" w14:paraId="00000544">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5">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7">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Perforatore in materiale rigido adatto a forare i tappi, utilizzabile con flaconi di vetro, flaconi collabibili e sacche; </w:t>
                </w:r>
              </w:p>
            </w:tc>
            <w:tc>
              <w:tcPr>
                <w:vAlign w:val="center"/>
              </w:tcPr>
              <w:p w:rsidR="00000000" w:rsidDel="00000000" w:rsidP="00000000" w:rsidRDefault="00000000" w:rsidRPr="00000000" w14:paraId="00000548">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9">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B">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Sistema stringitubo che permetta di arrestare completamente la caduta del liquido;</w:t>
                </w:r>
              </w:p>
            </w:tc>
            <w:tc>
              <w:tcPr>
                <w:vAlign w:val="center"/>
              </w:tcPr>
              <w:p w:rsidR="00000000" w:rsidDel="00000000" w:rsidP="00000000" w:rsidRDefault="00000000" w:rsidRPr="00000000" w14:paraId="0000054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4D">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4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4F">
                <w:pPr>
                  <w:spacing w:line="276"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dotato di Punto di iniezione ad Y per la ricostituzione del farmaco con valvola a circuito chiuso auto sigillante</w:t>
                </w:r>
              </w:p>
            </w:tc>
            <w:tc>
              <w:tcPr>
                <w:vAlign w:val="center"/>
              </w:tcPr>
              <w:p w:rsidR="00000000" w:rsidDel="00000000" w:rsidP="00000000" w:rsidRDefault="00000000" w:rsidRPr="00000000" w14:paraId="0000055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51">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52">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55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5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6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6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0"/>
      </w:sdtPr>
      <w:sdtContent>
        <w:tbl>
          <w:tblPr>
            <w:tblStyle w:val="Table21"/>
            <w:tblpPr w:leftFromText="180" w:rightFromText="180" w:topFromText="180" w:bottomFromText="180" w:vertAnchor="text" w:horzAnchor="text" w:tblpX="-628.9999999999998" w:tblpY="128.98681640625"/>
            <w:tblW w:w="1132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30"/>
            <w:gridCol w:w="2205"/>
            <w:gridCol w:w="2790"/>
            <w:tblGridChange w:id="0">
              <w:tblGrid>
                <w:gridCol w:w="6330"/>
                <w:gridCol w:w="2205"/>
                <w:gridCol w:w="279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562">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Riferimento CONSUMABILI 2.10 : Prolunga a basso assorbimento con filtro da 0,2 micron</w:t>
                </w:r>
              </w:p>
              <w:p w:rsidR="00000000" w:rsidDel="00000000" w:rsidP="00000000" w:rsidRDefault="00000000" w:rsidRPr="00000000" w14:paraId="00000563">
                <w:pPr>
                  <w:spacing w:after="5" w:line="246.99999999999994" w:lineRule="auto"/>
                  <w:ind w:left="10" w:firstLine="0"/>
                  <w:jc w:val="both"/>
                  <w:rPr>
                    <w:rFonts w:ascii="Times New Roman" w:cs="Times New Roman" w:eastAsia="Times New Roman" w:hAnsi="Times New Roman"/>
                    <w:b w:val="1"/>
                    <w:u w:val="single"/>
                  </w:rPr>
                </w:pP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566">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567">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568">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569">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56A">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56B">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Prolunga lineare dotata di punto di iniezione ad Y</w:t>
                </w:r>
                <w:r w:rsidDel="00000000" w:rsidR="00000000" w:rsidRPr="00000000">
                  <w:rPr>
                    <w:rtl w:val="0"/>
                  </w:rPr>
                </w:r>
              </w:p>
            </w:tc>
            <w:tc>
              <w:tcPr>
                <w:vAlign w:val="center"/>
              </w:tcPr>
              <w:p w:rsidR="00000000" w:rsidDel="00000000" w:rsidP="00000000" w:rsidRDefault="00000000" w:rsidRPr="00000000" w14:paraId="0000056C">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6D">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6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56F">
                <w:pPr>
                  <w:spacing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highlight w:val="white"/>
                    <w:rtl w:val="0"/>
                  </w:rPr>
                  <w:t xml:space="preserve">Filtro per taxolo</w:t>
                </w:r>
                <w:r w:rsidDel="00000000" w:rsidR="00000000" w:rsidRPr="00000000">
                  <w:rPr>
                    <w:rtl w:val="0"/>
                  </w:rPr>
                </w:r>
              </w:p>
            </w:tc>
            <w:tc>
              <w:tcPr>
                <w:vAlign w:val="center"/>
              </w:tcPr>
              <w:p w:rsidR="00000000" w:rsidDel="00000000" w:rsidP="00000000" w:rsidRDefault="00000000" w:rsidRPr="00000000" w14:paraId="00000570">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571">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572">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57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7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587">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4"/>
      <w:bookmarkEnd w:id="4"/>
      <w:r w:rsidDel="00000000" w:rsidR="00000000" w:rsidRPr="00000000">
        <w:rPr>
          <w:rFonts w:ascii="Times New Roman" w:cs="Times New Roman" w:eastAsia="Times New Roman" w:hAnsi="Times New Roman"/>
          <w:b w:val="1"/>
          <w:sz w:val="24"/>
          <w:szCs w:val="24"/>
          <w:u w:val="single"/>
          <w:rtl w:val="0"/>
        </w:rPr>
        <w:t xml:space="preserve">Sezione B - Criteri Migliorativi - LOTTO 2 </w:t>
      </w:r>
    </w:p>
    <w:p w:rsidR="00000000" w:rsidDel="00000000" w:rsidP="00000000" w:rsidRDefault="00000000" w:rsidRPr="00000000" w14:paraId="00000588">
      <w:pPr>
        <w:rPr>
          <w:rFonts w:ascii="Times New Roman" w:cs="Times New Roman" w:eastAsia="Times New Roman" w:hAnsi="Times New Roman"/>
        </w:rPr>
      </w:pPr>
      <w:r w:rsidDel="00000000" w:rsidR="00000000" w:rsidRPr="00000000">
        <w:rPr>
          <w:rtl w:val="0"/>
        </w:rPr>
      </w:r>
    </w:p>
    <w:tbl>
      <w:tblPr>
        <w:tblStyle w:val="Table22"/>
        <w:tblpPr w:leftFromText="180" w:rightFromText="180" w:topFromText="180" w:bottomFromText="180" w:vertAnchor="text" w:horzAnchor="text" w:tblpX="-605.7874015748031" w:tblpY="0"/>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35"/>
        <w:gridCol w:w="975"/>
        <w:gridCol w:w="4395"/>
        <w:gridCol w:w="1185"/>
        <w:gridCol w:w="2340"/>
        <w:gridCol w:w="2850"/>
        <w:tblGridChange w:id="0">
          <w:tblGrid>
            <w:gridCol w:w="2535"/>
            <w:gridCol w:w="975"/>
            <w:gridCol w:w="4395"/>
            <w:gridCol w:w="1185"/>
            <w:gridCol w:w="2340"/>
            <w:gridCol w:w="2850"/>
          </w:tblGrid>
        </w:tblGridChange>
      </w:tblGrid>
      <w:tr>
        <w:trPr>
          <w:cantSplit w:val="0"/>
          <w:trHeight w:val="144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589">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8A">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 </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58B">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58C">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8D">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8E">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58F">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1630.4658203124814" w:hRule="atLeast"/>
          <w:tblHeader w:val="0"/>
        </w:trPr>
        <w:tc>
          <w:tcP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59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91">
            <w:pPr>
              <w:spacing w:after="200" w:line="360" w:lineRule="auto"/>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tc>
        <w:tc>
          <w:tcPr>
            <w:tcBorders>
              <w:bottom w:color="000000" w:space="0" w:sz="5"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592">
            <w:pPr>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593">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Caratteristiche fisiche della pompa volumetrica per infusione di terapie standard</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594">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giudicatrice valuterà:</w:t>
            </w:r>
          </w:p>
          <w:p w:rsidR="00000000" w:rsidDel="00000000" w:rsidP="00000000" w:rsidRDefault="00000000" w:rsidRPr="00000000" w14:paraId="00000595">
            <w:pPr>
              <w:widowControl w:val="0"/>
              <w:numPr>
                <w:ilvl w:val="0"/>
                <w:numId w:val="12"/>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struttura complessiva della pompa in termini di ergonomia, qualità costruttiva e facilità di utilizzo;</w:t>
            </w:r>
          </w:p>
          <w:p w:rsidR="00000000" w:rsidDel="00000000" w:rsidP="00000000" w:rsidRDefault="00000000" w:rsidRPr="00000000" w14:paraId="00000596">
            <w:pPr>
              <w:widowControl w:val="0"/>
              <w:numPr>
                <w:ilvl w:val="0"/>
                <w:numId w:val="12"/>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dimensioni e il peso: in termini di ingombro, maneggevolezza e trasportabilità l'ingombro della pompa e l'ampiezza display. </w:t>
            </w:r>
          </w:p>
          <w:p w:rsidR="00000000" w:rsidDel="00000000" w:rsidP="00000000" w:rsidRDefault="00000000" w:rsidRPr="00000000" w14:paraId="00000597">
            <w:pPr>
              <w:widowControl w:val="0"/>
              <w:numPr>
                <w:ilvl w:val="0"/>
                <w:numId w:val="12"/>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termini di ampiezza, leggibilità ed intuitività</w:t>
            </w:r>
          </w:p>
          <w:p w:rsidR="00000000" w:rsidDel="00000000" w:rsidP="00000000" w:rsidRDefault="00000000" w:rsidRPr="00000000" w14:paraId="00000598">
            <w:pPr>
              <w:spacing w:after="240" w:before="24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compattezza, leggerezza, robustezza strutturale e qualità del display.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99">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9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9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9C">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9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590.6716492316486"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9E">
            <w:pPr>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CARATTERISTICHE POMPA</w:t>
            </w:r>
          </w:p>
          <w:p w:rsidR="00000000" w:rsidDel="00000000" w:rsidP="00000000" w:rsidRDefault="00000000" w:rsidRPr="00000000" w14:paraId="0000059F">
            <w:pPr>
              <w:ind w:right="57"/>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A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A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Allarmi acustici e/o visivi con errore esplicitato, che non utilizzano codici di codifica.</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5A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5A3">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A4">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A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A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A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A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A9">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AA">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AB">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A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pompa con doppio canale</w:t>
            </w:r>
            <w:r w:rsidDel="00000000" w:rsidR="00000000" w:rsidRPr="00000000">
              <w:rPr>
                <w:rFonts w:ascii="Times New Roman" w:cs="Times New Roman" w:eastAsia="Times New Roman" w:hAnsi="Times New Roman"/>
                <w:sz w:val="20"/>
                <w:szCs w:val="20"/>
                <w:rtl w:val="0"/>
              </w:rPr>
              <w:t xml:space="preserve"> che consenta la somministrazione anche contemporanea di terapie a velocità di flusso differenziate. Il punteggio verrà attribuito sulla base della presenza del requisito, riscontrabile nella scheda tecnica.</w:t>
            </w:r>
          </w:p>
          <w:p w:rsidR="00000000" w:rsidDel="00000000" w:rsidP="00000000" w:rsidRDefault="00000000" w:rsidRPr="00000000" w14:paraId="000005A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5A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AF">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bottom w:color="000000" w:space="0" w:sz="5" w:val="single"/>
            </w:tcBorders>
            <w:vAlign w:val="center"/>
          </w:tcPr>
          <w:p w:rsidR="00000000" w:rsidDel="00000000" w:rsidP="00000000" w:rsidRDefault="00000000" w:rsidRPr="00000000" w14:paraId="000005B0">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B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B2">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p>
        </w:tc>
        <w:tc>
          <w:tcPr>
            <w:vAlign w:val="center"/>
          </w:tcPr>
          <w:p w:rsidR="00000000" w:rsidDel="00000000" w:rsidP="00000000" w:rsidRDefault="00000000" w:rsidRPr="00000000" w14:paraId="000005B3">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B4">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B5">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B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5B7">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Maggior numero di livelli di occlusione programmabili.</w:t>
            </w:r>
            <w:r w:rsidDel="00000000" w:rsidR="00000000" w:rsidRPr="00000000">
              <w:rPr>
                <w:rFonts w:ascii="Times New Roman" w:cs="Times New Roman" w:eastAsia="Times New Roman" w:hAnsi="Times New Roman"/>
                <w:sz w:val="20"/>
                <w:szCs w:val="20"/>
                <w:rtl w:val="0"/>
              </w:rPr>
              <w:t xml:space="preserve"> Il punteggio verrà attribuito con riferimento alla maggiore presenza di livelli di occlusione programmabili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da scheda tecnica il numero di livelli di occlusione più alto. I restanti punteggi verranno calcolati secondo la seguente formula: V(a)i= Vi/Vmax</w:t>
            </w:r>
            <w:r w:rsidDel="00000000" w:rsidR="00000000" w:rsidRPr="00000000">
              <w:rPr>
                <w:rtl w:val="0"/>
              </w:rPr>
            </w:r>
          </w:p>
        </w:tc>
        <w:tc>
          <w:tcPr>
            <w:tcBorders>
              <w:top w:color="000000" w:space="0" w:sz="4" w:val="single"/>
              <w:left w:color="000000" w:space="0" w:sz="4" w:val="single"/>
              <w:bottom w:color="000000" w:space="0" w:sz="4"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B8">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B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B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BB">
            <w:pPr>
              <w:shd w:fill="ffffff" w:val="clear"/>
              <w:spacing w:after="144" w:before="144"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5BC">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45.46582031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BD">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BE">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B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5C0">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Resistenza all'acqua</w:t>
            </w:r>
            <w:r w:rsidDel="00000000" w:rsidR="00000000" w:rsidRPr="00000000">
              <w:rPr>
                <w:rFonts w:ascii="Times New Roman" w:cs="Times New Roman" w:eastAsia="Times New Roman" w:hAnsi="Times New Roman"/>
                <w:sz w:val="20"/>
                <w:szCs w:val="20"/>
                <w:rtl w:val="0"/>
              </w:rPr>
              <w:t xml:space="preserve">: l’operatore economico deve indicare la resistenza all’acqua del dispositivo espressa in IPX riscontrabile</w:t>
            </w:r>
            <w:r w:rsidDel="00000000" w:rsidR="00000000" w:rsidRPr="00000000">
              <w:rPr>
                <w:rFonts w:ascii="Arial" w:cs="Arial" w:eastAsia="Arial" w:hAnsi="Arial"/>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nella scheda tecnica</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Arial" w:cs="Arial" w:eastAsia="Arial" w:hAnsi="Arial"/>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La Commissione valuterà il parametro secondo la seguente formula: verrà attribuito il coefficiente massimo V(a)=1 all'offerta che presenta l'IPX più alto. I restanti punteggi verranno calcolati secondo la seguente formula: V(a)i= Vi/Vmax</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C1">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Q</w:t>
            </w:r>
            <w:r w:rsidDel="00000000" w:rsidR="00000000" w:rsidRPr="00000000">
              <w:rPr>
                <w:rtl w:val="0"/>
              </w:rPr>
            </w:r>
          </w:p>
        </w:tc>
        <w:tc>
          <w:tcPr>
            <w:tcBorders>
              <w:top w:color="000000" w:space="0" w:sz="5" w:val="single"/>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C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C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C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C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87.10644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C6">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C7">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C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C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Sistema di rilevazione degli aumenti e dei cali improvvisi di pressione.</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5C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5 punti</w:t>
            </w:r>
          </w:p>
          <w:p w:rsidR="00000000" w:rsidDel="00000000" w:rsidP="00000000" w:rsidRDefault="00000000" w:rsidRPr="00000000" w14:paraId="000005C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cccccc" w:space="0" w:sz="5"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CC">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C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C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CF">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D0">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102.10644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D1">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D2">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D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0" w:space="0" w:sz="4" w:val="single"/>
              <w:left w:color="000000" w:space="0" w:sz="5" w:val="single"/>
              <w:bottom w:color="000000" w:space="0" w:sz="4"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D4">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Libreria farmaci personalizzabile</w:t>
            </w:r>
            <w:r w:rsidDel="00000000" w:rsidR="00000000" w:rsidRPr="00000000">
              <w:rPr>
                <w:rFonts w:ascii="Times New Roman" w:cs="Times New Roman" w:eastAsia="Times New Roman" w:hAnsi="Times New Roman"/>
                <w:sz w:val="20"/>
                <w:szCs w:val="20"/>
                <w:rtl w:val="0"/>
              </w:rPr>
              <w:t xml:space="preserve">: La Commissione valuterà il parametro secondo la seguente formula: verrà attribuito il coefficiente massimo V(a)=1 all'offerta che presenta da scheda tecnica il numero più alto di farmaci programmabili e caricabili. I restanti punteggi verranno calcolati secondo la seguente formula: V(a)i= Vi/Vmax</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D5">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Q</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D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D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D8">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D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DA">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DB">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5D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000000" w:space="0" w:sz="4" w:val="single"/>
              <w:left w:color="000000" w:space="0" w:sz="5" w:val="single"/>
              <w:bottom w:color="000000" w:space="0" w:sz="4" w:val="single"/>
              <w:right w:color="cccccc" w:space="0" w:sz="5" w:val="single"/>
            </w:tcBorders>
            <w:shd w:fill="ffffff" w:val="clear"/>
            <w:tcMar>
              <w:left w:w="40.0" w:type="dxa"/>
              <w:right w:w="40.0" w:type="dxa"/>
            </w:tcMar>
            <w:vAlign w:val="center"/>
          </w:tcPr>
          <w:p w:rsidR="00000000" w:rsidDel="00000000" w:rsidP="00000000" w:rsidRDefault="00000000" w:rsidRPr="00000000" w14:paraId="000005D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Blocco tastiera attivabile/disattivabile,</w:t>
            </w:r>
            <w:r w:rsidDel="00000000" w:rsidR="00000000" w:rsidRPr="00000000">
              <w:rPr>
                <w:rFonts w:ascii="Times New Roman" w:cs="Times New Roman" w:eastAsia="Times New Roman" w:hAnsi="Times New Roman"/>
                <w:sz w:val="20"/>
                <w:szCs w:val="20"/>
                <w:rtl w:val="0"/>
              </w:rPr>
              <w:t xml:space="preserve"> per evitare manipolazioni accidentali. Il punteggio verrà attribuito sulla base della presenza del requisito, riscontrabile nella scheda tecnica.</w:t>
            </w:r>
          </w:p>
          <w:p w:rsidR="00000000" w:rsidDel="00000000" w:rsidP="00000000" w:rsidRDefault="00000000" w:rsidRPr="00000000" w14:paraId="000005D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5DF">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E0">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E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E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E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5E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E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E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E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0" w:space="0" w:sz="4" w:val="single"/>
              <w:left w:color="000000" w:space="0" w:sz="5" w:val="single"/>
              <w:bottom w:color="000000" w:space="0" w:sz="4" w:val="single"/>
              <w:right w:color="cccccc" w:space="0" w:sz="5" w:val="single"/>
            </w:tcBorders>
            <w:tcMar>
              <w:left w:w="40.0" w:type="dxa"/>
              <w:right w:w="40.0" w:type="dxa"/>
            </w:tcMar>
            <w:vAlign w:val="center"/>
          </w:tcPr>
          <w:p w:rsidR="00000000" w:rsidDel="00000000" w:rsidP="00000000" w:rsidRDefault="00000000" w:rsidRPr="00000000" w14:paraId="000005E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Possibilità di impilare le pompe fino a 2, senza bisogno di accessori aggiuntivi.</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5E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2 punti</w:t>
            </w:r>
          </w:p>
          <w:p w:rsidR="00000000" w:rsidDel="00000000" w:rsidP="00000000" w:rsidRDefault="00000000" w:rsidRPr="00000000" w14:paraId="000005EA">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EB">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EC">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5E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EE">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EF">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F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5" w:val="single"/>
              <w:bottom w:color="000000" w:space="0" w:sz="4" w:val="single"/>
              <w:right w:color="cccccc" w:space="0" w:sz="5" w:val="single"/>
            </w:tcBorders>
            <w:tcMar>
              <w:left w:w="40.0" w:type="dxa"/>
              <w:right w:w="40.0" w:type="dxa"/>
            </w:tcMar>
            <w:vAlign w:val="center"/>
          </w:tcPr>
          <w:p w:rsidR="00000000" w:rsidDel="00000000" w:rsidP="00000000" w:rsidRDefault="00000000" w:rsidRPr="00000000" w14:paraId="000005F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Sanificazione:</w:t>
            </w:r>
            <w:r w:rsidDel="00000000" w:rsidR="00000000" w:rsidRPr="00000000">
              <w:rPr>
                <w:rFonts w:ascii="Times New Roman" w:cs="Times New Roman" w:eastAsia="Times New Roman" w:hAnsi="Times New Roman"/>
                <w:sz w:val="20"/>
                <w:szCs w:val="20"/>
                <w:rtl w:val="0"/>
              </w:rPr>
              <w:t xml:space="preserve"> possibilità di utilizzare prodotti non dedicati. Il punteggio verrà attribuito sulla base della presenza del requisito, riscontrabile nella scheda tecnica.</w:t>
            </w:r>
          </w:p>
          <w:p w:rsidR="00000000" w:rsidDel="00000000" w:rsidP="00000000" w:rsidRDefault="00000000" w:rsidRPr="00000000" w14:paraId="000005F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3 punti</w:t>
            </w:r>
          </w:p>
          <w:p w:rsidR="00000000" w:rsidDel="00000000" w:rsidP="00000000" w:rsidRDefault="00000000" w:rsidRPr="00000000" w14:paraId="000005F3">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F4">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vAlign w:val="center"/>
          </w:tcPr>
          <w:p w:rsidR="00000000" w:rsidDel="00000000" w:rsidP="00000000" w:rsidRDefault="00000000" w:rsidRPr="00000000" w14:paraId="000005F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5F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5F7">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5F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F9">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5FA">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5FB">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5F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Possibilità di visualizzare il nome farmaco</w:t>
            </w:r>
            <w:r w:rsidDel="00000000" w:rsidR="00000000" w:rsidRPr="00000000">
              <w:rPr>
                <w:rFonts w:ascii="Times New Roman" w:cs="Times New Roman" w:eastAsia="Times New Roman" w:hAnsi="Times New Roman"/>
                <w:sz w:val="20"/>
                <w:szCs w:val="20"/>
                <w:rtl w:val="0"/>
              </w:rPr>
              <w:t xml:space="preserve"> per esteso minuscolo/Maiuscolo. Il punteggio verrà attribuito sulla base della presenza del requisito, riscontrabile nella scheda tecnica.</w:t>
            </w:r>
          </w:p>
          <w:p w:rsidR="00000000" w:rsidDel="00000000" w:rsidP="00000000" w:rsidRDefault="00000000" w:rsidRPr="00000000" w14:paraId="000005F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3 punti</w:t>
            </w:r>
          </w:p>
          <w:p w:rsidR="00000000" w:rsidDel="00000000" w:rsidP="00000000" w:rsidRDefault="00000000" w:rsidRPr="00000000" w14:paraId="000005FE">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5"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5FF">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vAlign w:val="center"/>
          </w:tcPr>
          <w:p w:rsidR="00000000" w:rsidDel="00000000" w:rsidP="00000000" w:rsidRDefault="00000000" w:rsidRPr="00000000" w14:paraId="00000600">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0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02">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603">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04">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CONSUMABILI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05">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06">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 Consumabile 2.6: Presenza di un sistema anti svuotamento della camera di sgocciolamento nei set oncologici. </w:t>
            </w: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scheda tecnica.</w:t>
            </w:r>
          </w:p>
          <w:p w:rsidR="00000000" w:rsidDel="00000000" w:rsidP="00000000" w:rsidRDefault="00000000" w:rsidRPr="00000000" w14:paraId="0000060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608">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609">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60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0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0C">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60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0E">
            <w:pPr>
              <w:widowControl w:val="0"/>
              <w:spacing w:after="0" w:before="0" w:line="240" w:lineRule="auto"/>
              <w:ind w:left="0" w:firstLine="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0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10">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ai Consumabili 2.6 - 2.7 - 2.8 - 2.9: Assenza nei deflussori oncologici multivia di PVC.</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in tutti i consumabili indicati, riscontrabile nella scheda tecnica.</w:t>
            </w:r>
          </w:p>
          <w:p w:rsidR="00000000" w:rsidDel="00000000" w:rsidP="00000000" w:rsidRDefault="00000000" w:rsidRPr="00000000" w14:paraId="0000061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612">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61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61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1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16">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61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18">
            <w:pPr>
              <w:widowControl w:val="0"/>
              <w:spacing w:after="0" w:before="0" w:line="240" w:lineRule="auto"/>
              <w:ind w:left="0" w:firstLine="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1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1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relazione ai consumabili, sostenibilità ambientale  degli imballaggi secondari e da trasporto</w:t>
            </w:r>
          </w:p>
          <w:p w:rsidR="00000000" w:rsidDel="00000000" w:rsidP="00000000" w:rsidRDefault="00000000" w:rsidRPr="00000000" w14:paraId="0000061B">
            <w:pPr>
              <w:widowControl w:val="0"/>
              <w:spacing w:line="276" w:lineRule="auto"/>
              <w:rPr>
                <w:rFonts w:ascii="Times New Roman" w:cs="Times New Roman" w:eastAsia="Times New Roman" w:hAnsi="Times New Roman"/>
                <w:sz w:val="20"/>
                <w:szCs w:val="20"/>
              </w:rPr>
            </w:pPr>
            <w:sdt>
              <w:sdtPr>
                <w:tag w:val="goog_rdk_21"/>
              </w:sdtPr>
              <w:sdtContent>
                <w:r w:rsidDel="00000000" w:rsidR="00000000" w:rsidRPr="00000000">
                  <w:rPr>
                    <w:rFonts w:ascii="Gungsuh" w:cs="Gungsuh" w:eastAsia="Gungsuh" w:hAnsi="Gungsuh"/>
                    <w:sz w:val="20"/>
                    <w:szCs w:val="20"/>
                    <w:rtl w:val="0"/>
                  </w:rPr>
                  <w:t xml:space="preserve">-Livello A : Imballaggi con ≥85% in peso di materiale riciclato e </w:t>
                </w:r>
              </w:sdtContent>
            </w:sdt>
            <w:r w:rsidDel="00000000" w:rsidR="00000000" w:rsidRPr="00000000">
              <w:rPr>
                <w:rFonts w:ascii="Times New Roman" w:cs="Times New Roman" w:eastAsia="Times New Roman" w:hAnsi="Times New Roman"/>
                <w:b w:val="1"/>
                <w:sz w:val="20"/>
                <w:szCs w:val="20"/>
                <w:rtl w:val="0"/>
              </w:rPr>
              <w:t xml:space="preserve">classe A o B di riciclabilità</w:t>
            </w:r>
            <w:r w:rsidDel="00000000" w:rsidR="00000000" w:rsidRPr="00000000">
              <w:rPr>
                <w:rFonts w:ascii="Times New Roman" w:cs="Times New Roman" w:eastAsia="Times New Roman" w:hAnsi="Times New Roman"/>
                <w:sz w:val="20"/>
                <w:szCs w:val="20"/>
                <w:rtl w:val="0"/>
              </w:rPr>
              <w:t xml:space="preserve"> secondo i criteri dell’Allegato II del Reg. UE 2025/40.   (Punti 2);</w:t>
            </w:r>
          </w:p>
          <w:p w:rsidR="00000000" w:rsidDel="00000000" w:rsidP="00000000" w:rsidRDefault="00000000" w:rsidRPr="00000000" w14:paraId="0000061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Livello B:  Imballaggi con 60–84% di materiale riciclato in peso e </w:t>
            </w:r>
            <w:r w:rsidDel="00000000" w:rsidR="00000000" w:rsidRPr="00000000">
              <w:rPr>
                <w:rFonts w:ascii="Times New Roman" w:cs="Times New Roman" w:eastAsia="Times New Roman" w:hAnsi="Times New Roman"/>
                <w:b w:val="1"/>
                <w:sz w:val="20"/>
                <w:szCs w:val="20"/>
                <w:rtl w:val="0"/>
              </w:rPr>
              <w:t xml:space="preserve">classe C di riciclabilità</w:t>
            </w:r>
            <w:r w:rsidDel="00000000" w:rsidR="00000000" w:rsidRPr="00000000">
              <w:rPr>
                <w:rFonts w:ascii="Times New Roman" w:cs="Times New Roman" w:eastAsia="Times New Roman" w:hAnsi="Times New Roman"/>
                <w:sz w:val="20"/>
                <w:szCs w:val="20"/>
                <w:rtl w:val="0"/>
              </w:rPr>
              <w:t xml:space="preserve">.  (Punti 1);</w:t>
            </w:r>
          </w:p>
          <w:p w:rsidR="00000000" w:rsidDel="00000000" w:rsidP="00000000" w:rsidRDefault="00000000" w:rsidRPr="00000000" w14:paraId="0000061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-Livello C:  Imballaggi con &lt;60% di materiale riciclato e/o </w:t>
            </w:r>
            <w:r w:rsidDel="00000000" w:rsidR="00000000" w:rsidRPr="00000000">
              <w:rPr>
                <w:rFonts w:ascii="Times New Roman" w:cs="Times New Roman" w:eastAsia="Times New Roman" w:hAnsi="Times New Roman"/>
                <w:b w:val="1"/>
                <w:sz w:val="20"/>
                <w:szCs w:val="20"/>
                <w:rtl w:val="0"/>
              </w:rPr>
              <w:t xml:space="preserve">non conformi alle classi minime di riciclabilità</w:t>
            </w:r>
            <w:r w:rsidDel="00000000" w:rsidR="00000000" w:rsidRPr="00000000">
              <w:rPr>
                <w:rFonts w:ascii="Times New Roman" w:cs="Times New Roman" w:eastAsia="Times New Roman" w:hAnsi="Times New Roman"/>
                <w:sz w:val="20"/>
                <w:szCs w:val="20"/>
                <w:rtl w:val="0"/>
              </w:rPr>
              <w:t xml:space="preserve">. (Punti 0).</w:t>
            </w:r>
          </w:p>
          <w:p w:rsidR="00000000" w:rsidDel="00000000" w:rsidP="00000000" w:rsidRDefault="00000000" w:rsidRPr="00000000" w14:paraId="0000061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classi di riciclabilità A, B, C sono definite nell’</w:t>
            </w:r>
            <w:r w:rsidDel="00000000" w:rsidR="00000000" w:rsidRPr="00000000">
              <w:rPr>
                <w:rFonts w:ascii="Times New Roman" w:cs="Times New Roman" w:eastAsia="Times New Roman" w:hAnsi="Times New Roman"/>
                <w:b w:val="1"/>
                <w:sz w:val="20"/>
                <w:szCs w:val="20"/>
                <w:rtl w:val="0"/>
              </w:rPr>
              <w:t xml:space="preserve">art. 6</w:t>
            </w:r>
            <w:r w:rsidDel="00000000" w:rsidR="00000000" w:rsidRPr="00000000">
              <w:rPr>
                <w:rFonts w:ascii="Times New Roman" w:cs="Times New Roman" w:eastAsia="Times New Roman" w:hAnsi="Times New Roman"/>
                <w:sz w:val="20"/>
                <w:szCs w:val="20"/>
                <w:rtl w:val="0"/>
              </w:rPr>
              <w:t xml:space="preserve"> e nell’</w:t>
            </w:r>
            <w:r w:rsidDel="00000000" w:rsidR="00000000" w:rsidRPr="00000000">
              <w:rPr>
                <w:rFonts w:ascii="Times New Roman" w:cs="Times New Roman" w:eastAsia="Times New Roman" w:hAnsi="Times New Roman"/>
                <w:b w:val="1"/>
                <w:sz w:val="20"/>
                <w:szCs w:val="20"/>
                <w:rtl w:val="0"/>
              </w:rPr>
              <w:t xml:space="preserve">Allegato II</w:t>
            </w:r>
            <w:r w:rsidDel="00000000" w:rsidR="00000000" w:rsidRPr="00000000">
              <w:rPr>
                <w:rFonts w:ascii="Times New Roman" w:cs="Times New Roman" w:eastAsia="Times New Roman" w:hAnsi="Times New Roman"/>
                <w:sz w:val="20"/>
                <w:szCs w:val="20"/>
                <w:rtl w:val="0"/>
              </w:rPr>
              <w:t xml:space="preserve"> del Reg. UE 2025/40.  La percentuale deve essere dichiarata in scheda tecnica, deve essere fornita evidenza documentale da parte del produttore o fornitore (es. certificazioni, dichiarazioni di conformità, audit LCA). Il punteggio verrà attribuito sulla base della presenza del requisito in tutti i consumabili richiesti dall’Allegato A “ Tabella elenco lotti e fabbisogni”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tl w:val="0"/>
              </w:rPr>
            </w:r>
          </w:p>
          <w:p w:rsidR="00000000" w:rsidDel="00000000" w:rsidP="00000000" w:rsidRDefault="00000000" w:rsidRPr="00000000" w14:paraId="0000061F">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620">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vAlign w:val="center"/>
          </w:tcPr>
          <w:p w:rsidR="00000000" w:rsidDel="00000000" w:rsidP="00000000" w:rsidRDefault="00000000" w:rsidRPr="00000000" w14:paraId="0000062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2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23">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62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284.2978515625"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25">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SERVIZIO</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2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62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Formazione del personale</w:t>
            </w:r>
            <w:r w:rsidDel="00000000" w:rsidR="00000000" w:rsidRPr="00000000">
              <w:rPr>
                <w:rFonts w:ascii="Times New Roman" w:cs="Times New Roman" w:eastAsia="Times New Roman" w:hAnsi="Times New Roman"/>
                <w:sz w:val="20"/>
                <w:szCs w:val="20"/>
                <w:rtl w:val="0"/>
              </w:rPr>
              <w:t xml:space="preserve"> e assistenza post-vendita: disponibilità di piattaforma e-learning per supporto continuo alla formazione con rilascio di certificazione . Il punteggio verrà attribuito sulla base della presenza del requisito, dettagliata in apposita relazione tecnica.</w:t>
            </w:r>
          </w:p>
          <w:p w:rsidR="00000000" w:rsidDel="00000000" w:rsidP="00000000" w:rsidRDefault="00000000" w:rsidRPr="00000000" w14:paraId="0000062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5 punti</w:t>
            </w:r>
          </w:p>
          <w:p w:rsidR="00000000" w:rsidDel="00000000" w:rsidP="00000000" w:rsidRDefault="00000000" w:rsidRPr="00000000" w14:paraId="00000629">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2A">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2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2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2D">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62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862.1064453124998"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2F">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3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31">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Assistenza tecnica</w:t>
            </w:r>
          </w:p>
          <w:p w:rsidR="00000000" w:rsidDel="00000000" w:rsidP="00000000" w:rsidRDefault="00000000" w:rsidRPr="00000000" w14:paraId="0000063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valuterà le modalità di erogazione del servizio: i tempi di intervento, numero di tecnici sul territorio, l’eventuale presenza di assistenza on-line, nel rispetto di quanto indicato nel Capitolato Tecnico di gara.Il punteggio verrà attribuito sulla base della presenza del requisito, dettagliata in apposita relazione tecnica.</w:t>
            </w:r>
          </w:p>
          <w:p w:rsidR="00000000" w:rsidDel="00000000" w:rsidP="00000000" w:rsidRDefault="00000000" w:rsidRPr="00000000" w14:paraId="00000633">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34">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3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3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3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63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39">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3A">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3B">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Procedura di gestione ambientale.</w:t>
            </w:r>
          </w:p>
          <w:p w:rsidR="00000000" w:rsidDel="00000000" w:rsidP="00000000" w:rsidRDefault="00000000" w:rsidRPr="00000000" w14:paraId="0000063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w:t>
            </w:r>
            <w:r w:rsidDel="00000000" w:rsidR="00000000" w:rsidRPr="00000000">
              <w:rPr>
                <w:rFonts w:ascii="Times New Roman" w:cs="Times New Roman" w:eastAsia="Times New Roman" w:hAnsi="Times New Roman"/>
                <w:sz w:val="18"/>
                <w:szCs w:val="18"/>
                <w:rtl w:val="0"/>
              </w:rPr>
              <w:t xml:space="preserve">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63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63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caso contrario non sarà attribuito alcun punteggio</w:t>
            </w:r>
          </w:p>
          <w:p w:rsidR="00000000" w:rsidDel="00000000" w:rsidP="00000000" w:rsidRDefault="00000000" w:rsidRPr="00000000" w14:paraId="0000063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(zero)</w:t>
            </w:r>
          </w:p>
          <w:p w:rsidR="00000000" w:rsidDel="00000000" w:rsidP="00000000" w:rsidRDefault="00000000" w:rsidRPr="00000000" w14:paraId="0000064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64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64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4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4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45">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4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4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48">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64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4A">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4B">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4C">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64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64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64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65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65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5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5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54">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5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5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5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65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59">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65A">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5B">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Certificazione SA 8000 "Gestione Aziendale socialmente responsabile" o equivalente.</w:t>
            </w:r>
          </w:p>
          <w:p w:rsidR="00000000" w:rsidDel="00000000" w:rsidP="00000000" w:rsidRDefault="00000000" w:rsidRPr="00000000" w14:paraId="0000065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65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65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sarà attribuito come segue:</w:t>
            </w:r>
          </w:p>
          <w:p w:rsidR="00000000" w:rsidDel="00000000" w:rsidP="00000000" w:rsidRDefault="00000000" w:rsidRPr="00000000" w14:paraId="0000065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Sì: 1 pt</w:t>
            </w:r>
          </w:p>
          <w:p w:rsidR="00000000" w:rsidDel="00000000" w:rsidP="00000000" w:rsidRDefault="00000000" w:rsidRPr="00000000" w14:paraId="0000066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No: 0 pt</w:t>
            </w:r>
          </w:p>
          <w:p w:rsidR="00000000" w:rsidDel="00000000" w:rsidP="00000000" w:rsidRDefault="00000000" w:rsidRPr="00000000" w14:paraId="0000066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6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6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664">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6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66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66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66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p w:rsidR="00000000" w:rsidDel="00000000" w:rsidP="00000000" w:rsidRDefault="00000000" w:rsidRPr="00000000" w14:paraId="0000066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6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6B">
      <w:pPr>
        <w:keepLines w:val="1"/>
        <w:spacing w:after="5" w:before="40" w:line="32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LOTTO N. 3:   POMPE A SIRINGA PER INFUSIONE STANDARD E STAZIONI DI IMPILAGGIO CON RELATIVO CONSUMABILE PER UNITÀ OPERATIVE AMBULATORIALI E DI DEGENZA OSPEDALIERA DI DIVERSI LIVELLI DI INTENSITÀ DI CURA, PER PAZIENTI ADULTI E PEDIATRICI</w:t>
      </w:r>
    </w:p>
    <w:p w:rsidR="00000000" w:rsidDel="00000000" w:rsidP="00000000" w:rsidRDefault="00000000" w:rsidRPr="00000000" w14:paraId="0000066C">
      <w:pPr>
        <w:spacing w:line="276" w:lineRule="auto"/>
        <w:ind w:right="-40.866141732282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6E">
      <w:pPr>
        <w:ind w:left="3600" w:firstLine="720"/>
        <w:jc w:val="left"/>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r w:rsidDel="00000000" w:rsidR="00000000" w:rsidRPr="00000000">
        <w:rPr>
          <w:rtl w:val="0"/>
        </w:rPr>
      </w:r>
    </w:p>
    <w:p w:rsidR="00000000" w:rsidDel="00000000" w:rsidP="00000000" w:rsidRDefault="00000000" w:rsidRPr="00000000" w14:paraId="0000066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2"/>
      </w:sdtPr>
      <w:sdtContent>
        <w:tbl>
          <w:tblPr>
            <w:tblStyle w:val="Table23"/>
            <w:tblpPr w:leftFromText="180" w:rightFromText="180" w:topFromText="180" w:bottomFromText="180" w:vertAnchor="text" w:horzAnchor="text" w:tblpX="324.2125984251969" w:tblpY="0"/>
            <w:tblW w:w="1083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20"/>
            <w:gridCol w:w="1965"/>
            <w:gridCol w:w="3345"/>
            <w:tblGridChange w:id="0">
              <w:tblGrid>
                <w:gridCol w:w="5520"/>
                <w:gridCol w:w="1965"/>
                <w:gridCol w:w="334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670">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color w:val="00000a"/>
                    <w:rtl w:val="0"/>
                  </w:rPr>
                  <w:t xml:space="preserve">3.1  Pompa infusionale a siringa per infusione standard</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673">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674">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675">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676">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 )</w:t>
                </w:r>
              </w:p>
            </w:tc>
            <w:tc>
              <w:tcPr>
                <w:shd w:fill="a4c2f4" w:val="clear"/>
                <w:vAlign w:val="center"/>
              </w:tcPr>
              <w:p w:rsidR="00000000" w:rsidDel="00000000" w:rsidP="00000000" w:rsidRDefault="00000000" w:rsidRPr="00000000" w14:paraId="00000677">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678">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Accuratezza dell’infusione calcolata secondo norma IEC 60601-2-24 e s</w:t>
                </w:r>
                <w:r w:rsidDel="00000000" w:rsidR="00000000" w:rsidRPr="00000000">
                  <w:rPr>
                    <w:rFonts w:ascii="Times New Roman" w:cs="Times New Roman" w:eastAsia="Times New Roman" w:hAnsi="Times New Roman"/>
                    <w:color w:val="00000a"/>
                    <w:sz w:val="20"/>
                    <w:szCs w:val="20"/>
                    <w:highlight w:val="white"/>
                    <w:rtl w:val="0"/>
                  </w:rPr>
                  <w:t xml:space="preserve">.m.i.  ± 3%</w:t>
                </w:r>
                <w:r w:rsidDel="00000000" w:rsidR="00000000" w:rsidRPr="00000000">
                  <w:rPr>
                    <w:rtl w:val="0"/>
                  </w:rPr>
                </w:r>
              </w:p>
            </w:tc>
            <w:tc>
              <w:tcPr>
                <w:vAlign w:val="center"/>
              </w:tcPr>
              <w:p w:rsidR="00000000" w:rsidDel="00000000" w:rsidP="00000000" w:rsidRDefault="00000000" w:rsidRPr="00000000" w14:paraId="0000067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7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7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7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Velocità di infusione programmabile da 0.1 a 999,9 ml/h circa</w:t>
                </w:r>
                <w:r w:rsidDel="00000000" w:rsidR="00000000" w:rsidRPr="00000000">
                  <w:rPr>
                    <w:rtl w:val="0"/>
                  </w:rPr>
                </w:r>
              </w:p>
            </w:tc>
            <w:tc>
              <w:tcPr>
                <w:vAlign w:val="center"/>
              </w:tcPr>
              <w:p w:rsidR="00000000" w:rsidDel="00000000" w:rsidP="00000000" w:rsidRDefault="00000000" w:rsidRPr="00000000" w14:paraId="0000067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7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7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80">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Le singole pompe devono essere assemblabili con sistema di centralizzazione elettrica con alimentazione a cavo singolo</w:t>
                </w:r>
                <w:r w:rsidDel="00000000" w:rsidR="00000000" w:rsidRPr="00000000">
                  <w:rPr>
                    <w:rtl w:val="0"/>
                  </w:rPr>
                </w:r>
              </w:p>
            </w:tc>
            <w:tc>
              <w:tcPr>
                <w:vAlign w:val="center"/>
              </w:tcPr>
              <w:p w:rsidR="00000000" w:rsidDel="00000000" w:rsidP="00000000" w:rsidRDefault="00000000" w:rsidRPr="00000000" w14:paraId="0000068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8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8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84">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68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8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8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88">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Funzione di Bolo senza fermare l’infusione con riavvio automatico dell’infusione a fine bolo</w:t>
                </w:r>
              </w:p>
            </w:tc>
            <w:tc>
              <w:tcPr>
                <w:vAlign w:val="center"/>
              </w:tcPr>
              <w:p w:rsidR="00000000" w:rsidDel="00000000" w:rsidP="00000000" w:rsidRDefault="00000000" w:rsidRPr="00000000" w14:paraId="0000068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8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8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8C">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Funzione KVO di mantenimento della pervietà della linea venosa al termine dell’infusione</w:t>
                </w:r>
              </w:p>
            </w:tc>
            <w:tc>
              <w:tcPr>
                <w:vAlign w:val="center"/>
              </w:tcPr>
              <w:p w:rsidR="00000000" w:rsidDel="00000000" w:rsidP="00000000" w:rsidRDefault="00000000" w:rsidRPr="00000000" w14:paraId="0000068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8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8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90">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Allarmi visivi e acustici: occlusione (diversi livelli), siringa vuota, dose limite e fine dose, fine infusione e preallarme di fine infusione, insufficiente stato di carica della batteria</w:t>
                </w:r>
              </w:p>
            </w:tc>
            <w:tc>
              <w:tcPr>
                <w:vAlign w:val="center"/>
              </w:tcPr>
              <w:p w:rsidR="00000000" w:rsidDel="00000000" w:rsidP="00000000" w:rsidRDefault="00000000" w:rsidRPr="00000000" w14:paraId="0000069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9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93">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94">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Presenza di fissaggio su asta portaflebo/maniglia letto per trasporti</w:t>
                </w:r>
              </w:p>
            </w:tc>
            <w:tc>
              <w:tcPr>
                <w:vAlign w:val="center"/>
              </w:tcPr>
              <w:p w:rsidR="00000000" w:rsidDel="00000000" w:rsidP="00000000" w:rsidRDefault="00000000" w:rsidRPr="00000000" w14:paraId="0000069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9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9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98">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69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9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9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9C">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Variazione del flusso orario senza interrompere l’infusione</w:t>
                </w:r>
                <w:r w:rsidDel="00000000" w:rsidR="00000000" w:rsidRPr="00000000">
                  <w:rPr>
                    <w:rtl w:val="0"/>
                  </w:rPr>
                </w:r>
              </w:p>
            </w:tc>
            <w:tc>
              <w:tcPr>
                <w:vAlign w:val="center"/>
              </w:tcPr>
              <w:p w:rsidR="00000000" w:rsidDel="00000000" w:rsidP="00000000" w:rsidRDefault="00000000" w:rsidRPr="00000000" w14:paraId="0000069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9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9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A0">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Utilizzo di siringhe tipo luer-lock da 5/10/20/50 ml con riconoscimento automatico del volume della siringa </w:t>
                </w:r>
              </w:p>
            </w:tc>
            <w:tc>
              <w:tcPr>
                <w:vAlign w:val="center"/>
              </w:tcPr>
              <w:p w:rsidR="00000000" w:rsidDel="00000000" w:rsidP="00000000" w:rsidRDefault="00000000" w:rsidRPr="00000000" w14:paraId="000006A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A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A3">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A4">
                <w:pPr>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Display che indichi le informazioni essenziali della terapia e lo stato operativo dell’apparecchiatura</w:t>
                </w:r>
                <w:r w:rsidDel="00000000" w:rsidR="00000000" w:rsidRPr="00000000">
                  <w:rPr>
                    <w:rtl w:val="0"/>
                  </w:rPr>
                </w:r>
              </w:p>
              <w:p w:rsidR="00000000" w:rsidDel="00000000" w:rsidP="00000000" w:rsidRDefault="00000000" w:rsidRPr="00000000" w14:paraId="000006A5">
                <w:pPr>
                  <w:spacing w:line="276" w:lineRule="auto"/>
                  <w:jc w:val="both"/>
                  <w:rPr>
                    <w:rFonts w:ascii="Times New Roman" w:cs="Times New Roman" w:eastAsia="Times New Roman" w:hAnsi="Times New Roman"/>
                    <w:color w:val="00000a"/>
                    <w:sz w:val="20"/>
                    <w:szCs w:val="20"/>
                  </w:rPr>
                </w:pPr>
                <w:r w:rsidDel="00000000" w:rsidR="00000000" w:rsidRPr="00000000">
                  <w:rPr>
                    <w:rtl w:val="0"/>
                  </w:rPr>
                </w:r>
              </w:p>
            </w:tc>
            <w:tc>
              <w:tcPr>
                <w:vAlign w:val="center"/>
              </w:tcPr>
              <w:p w:rsidR="00000000" w:rsidDel="00000000" w:rsidP="00000000" w:rsidRDefault="00000000" w:rsidRPr="00000000" w14:paraId="000006A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A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A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A9">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Impostazione dell’allarme di pressione di occlusione e monitoraggio continuo della pressione</w:t>
                </w:r>
              </w:p>
            </w:tc>
            <w:tc>
              <w:tcPr>
                <w:vAlign w:val="center"/>
              </w:tcPr>
              <w:p w:rsidR="00000000" w:rsidDel="00000000" w:rsidP="00000000" w:rsidRDefault="00000000" w:rsidRPr="00000000" w14:paraId="000006A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A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A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AD">
                <w:pPr>
                  <w:spacing w:line="276" w:lineRule="auto"/>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Possibilità di programmazione della terapia: velocità, volume e durata con calcolo automatico della velocità, calcolo della dose, archivio farmaci personalizzabile </w:t>
                </w:r>
              </w:p>
            </w:tc>
            <w:tc>
              <w:tcPr>
                <w:vAlign w:val="center"/>
              </w:tcPr>
              <w:p w:rsidR="00000000" w:rsidDel="00000000" w:rsidP="00000000" w:rsidRDefault="00000000" w:rsidRPr="00000000" w14:paraId="000006A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6A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6B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B1">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Riduzione automatica del bolo dopo occlusione</w:t>
                </w:r>
              </w:p>
            </w:tc>
            <w:tc>
              <w:tcPr>
                <w:vAlign w:val="center"/>
              </w:tcPr>
              <w:p w:rsidR="00000000" w:rsidDel="00000000" w:rsidP="00000000" w:rsidRDefault="00000000" w:rsidRPr="00000000" w14:paraId="000006B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B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B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B5">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Alimentazione a rete e presenza di batteria ricaricabile con durata non inferiore a 5 ore   considerando un’infusione di circa 25 ml/h, secondo la normativa IEC60601-2-24  con indicazione dello stato di carica e ricarica della batteria. Possibilità di passaggio da un tipo di alimentazione all’altra senza necessità di riprogrammare l’apparecchiatura</w:t>
                </w:r>
              </w:p>
            </w:tc>
            <w:tc>
              <w:tcPr>
                <w:vAlign w:val="center"/>
              </w:tcPr>
              <w:p w:rsidR="00000000" w:rsidDel="00000000" w:rsidP="00000000" w:rsidRDefault="00000000" w:rsidRPr="00000000" w14:paraId="000006B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B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B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B9">
                <w:pPr>
                  <w:spacing w:line="276"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Impermeabilità all’acqua ed ai liquidi almeno IPX1</w:t>
                </w:r>
              </w:p>
            </w:tc>
            <w:tc>
              <w:tcPr>
                <w:vAlign w:val="center"/>
              </w:tcPr>
              <w:p w:rsidR="00000000" w:rsidDel="00000000" w:rsidP="00000000" w:rsidRDefault="00000000" w:rsidRPr="00000000" w14:paraId="000006B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B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BC">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6B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B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B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C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3"/>
      </w:sdtPr>
      <w:sdtContent>
        <w:tbl>
          <w:tblPr>
            <w:tblStyle w:val="Table24"/>
            <w:tblpPr w:leftFromText="180" w:rightFromText="180" w:topFromText="180" w:bottomFromText="180" w:vertAnchor="text" w:horzAnchor="text" w:tblpX="295.9999999999992" w:tblpY="0"/>
            <w:tblW w:w="1039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0"/>
            <w:gridCol w:w="1980"/>
            <w:gridCol w:w="3015"/>
            <w:tblGridChange w:id="0">
              <w:tblGrid>
                <w:gridCol w:w="5400"/>
                <w:gridCol w:w="1980"/>
                <w:gridCol w:w="301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6CB">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color w:val="00000a"/>
                    <w:rtl w:val="0"/>
                  </w:rPr>
                  <w:t xml:space="preserve">3.2   Stazioni infusionali di impilaggio</w:t>
                </w:r>
                <w:r w:rsidDel="00000000" w:rsidR="00000000" w:rsidRPr="00000000">
                  <w:rPr>
                    <w:rtl w:val="0"/>
                  </w:rPr>
                </w:r>
              </w:p>
            </w:tc>
          </w:tr>
          <w:tr>
            <w:trPr>
              <w:cantSplit w:val="0"/>
              <w:trHeight w:val="941.89453125" w:hRule="atLeast"/>
              <w:tblHeader w:val="0"/>
            </w:trPr>
            <w:tc>
              <w:tcPr>
                <w:shd w:fill="a4c2f4" w:val="clear"/>
                <w:vAlign w:val="center"/>
              </w:tcPr>
              <w:p w:rsidR="00000000" w:rsidDel="00000000" w:rsidP="00000000" w:rsidRDefault="00000000" w:rsidRPr="00000000" w14:paraId="000006C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6C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6D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6D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6D2">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6D3">
                <w:pPr>
                  <w:spacing w:line="276"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Stazione di lavoro per alloggiamento di almeno 4 pompe a siringa (modulo minimo di impilaggio da 4 posti)</w:t>
                </w:r>
                <w:r w:rsidDel="00000000" w:rsidR="00000000" w:rsidRPr="00000000">
                  <w:rPr>
                    <w:rtl w:val="0"/>
                  </w:rPr>
                </w:r>
              </w:p>
            </w:tc>
            <w:tc>
              <w:tcPr>
                <w:vAlign w:val="center"/>
              </w:tcPr>
              <w:p w:rsidR="00000000" w:rsidDel="00000000" w:rsidP="00000000" w:rsidRDefault="00000000" w:rsidRPr="00000000" w14:paraId="000006D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D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D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D7">
                <w:pPr>
                  <w:spacing w:line="276"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Alimentazione con unico cavo </w:t>
                </w:r>
                <w:r w:rsidDel="00000000" w:rsidR="00000000" w:rsidRPr="00000000">
                  <w:rPr>
                    <w:rtl w:val="0"/>
                  </w:rPr>
                </w:r>
              </w:p>
            </w:tc>
            <w:tc>
              <w:tcPr>
                <w:vAlign w:val="center"/>
              </w:tcPr>
              <w:p w:rsidR="00000000" w:rsidDel="00000000" w:rsidP="00000000" w:rsidRDefault="00000000" w:rsidRPr="00000000" w14:paraId="000006D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D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D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DB">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Predisposizione al collegamento alla rete (LAN)in HL7 ospedaliera tramite l’uscita ethernet </w:t>
                </w:r>
              </w:p>
            </w:tc>
            <w:tc>
              <w:tcPr>
                <w:vAlign w:val="center"/>
              </w:tcPr>
              <w:p w:rsidR="00000000" w:rsidDel="00000000" w:rsidP="00000000" w:rsidRDefault="00000000" w:rsidRPr="00000000" w14:paraId="000006D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D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D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DF">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Semplicità di aggancio e sgancio dei dispositivi infusionali </w:t>
                </w:r>
              </w:p>
            </w:tc>
            <w:tc>
              <w:tcPr>
                <w:vAlign w:val="center"/>
              </w:tcPr>
              <w:p w:rsidR="00000000" w:rsidDel="00000000" w:rsidP="00000000" w:rsidRDefault="00000000" w:rsidRPr="00000000" w14:paraId="000006E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E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E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E3">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Possibilità di agganciare la stazione su barre verticali, stativi su ruote senza bisogno di ulteriori accessori</w:t>
                </w:r>
              </w:p>
            </w:tc>
            <w:tc>
              <w:tcPr>
                <w:vAlign w:val="center"/>
              </w:tcPr>
              <w:p w:rsidR="00000000" w:rsidDel="00000000" w:rsidP="00000000" w:rsidRDefault="00000000" w:rsidRPr="00000000" w14:paraId="000006E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E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E6">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6E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6E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4"/>
      </w:sdtPr>
      <w:sdtContent>
        <w:tbl>
          <w:tblPr>
            <w:tblStyle w:val="Table25"/>
            <w:tblpPr w:leftFromText="180" w:rightFromText="180" w:topFromText="180" w:bottomFromText="180" w:vertAnchor="text" w:horzAnchor="text" w:tblpX="340.9999999999994" w:tblpY="0"/>
            <w:tblW w:w="1101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0"/>
            <w:gridCol w:w="2025"/>
            <w:gridCol w:w="3675"/>
            <w:tblGridChange w:id="0">
              <w:tblGrid>
                <w:gridCol w:w="5310"/>
                <w:gridCol w:w="2025"/>
                <w:gridCol w:w="367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6EF">
                <w:pPr>
                  <w:spacing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color w:val="00000a"/>
                    <w:rtl w:val="0"/>
                  </w:rPr>
                  <w:t xml:space="preserve">3.3 Pompa infusionale a siringa per infusione con protocolli TCI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6F2">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6F3">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6F4">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6F5">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6F6">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6F7">
                <w:pPr>
                  <w:spacing w:line="276"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Accuratezza dell’infusione calcolata secondo norma IEC 60601-2-24 e s.m.</w:t>
                </w:r>
                <w:r w:rsidDel="00000000" w:rsidR="00000000" w:rsidRPr="00000000">
                  <w:rPr>
                    <w:rFonts w:ascii="Times New Roman" w:cs="Times New Roman" w:eastAsia="Times New Roman" w:hAnsi="Times New Roman"/>
                    <w:color w:val="00000a"/>
                    <w:sz w:val="20"/>
                    <w:szCs w:val="20"/>
                    <w:highlight w:val="white"/>
                    <w:rtl w:val="0"/>
                  </w:rPr>
                  <w:t xml:space="preserve">i ± 3% </w:t>
                </w:r>
                <w:r w:rsidDel="00000000" w:rsidR="00000000" w:rsidRPr="00000000">
                  <w:rPr>
                    <w:rtl w:val="0"/>
                  </w:rPr>
                </w:r>
              </w:p>
            </w:tc>
            <w:tc>
              <w:tcPr>
                <w:vAlign w:val="center"/>
              </w:tcPr>
              <w:p w:rsidR="00000000" w:rsidDel="00000000" w:rsidP="00000000" w:rsidRDefault="00000000" w:rsidRPr="00000000" w14:paraId="000006F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F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F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rHeight w:val="515.92529296875" w:hRule="atLeast"/>
              <w:tblHeader w:val="0"/>
            </w:trPr>
            <w:tc>
              <w:tcPr>
                <w:shd w:fill="ffffff" w:val="clear"/>
                <w:vAlign w:val="center"/>
              </w:tcPr>
              <w:p w:rsidR="00000000" w:rsidDel="00000000" w:rsidP="00000000" w:rsidRDefault="00000000" w:rsidRPr="00000000" w14:paraId="000006FB">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Velocità di infusione programmabile da 0.1 a 999,9 ml/h circa</w:t>
                </w:r>
              </w:p>
            </w:tc>
            <w:tc>
              <w:tcPr>
                <w:vAlign w:val="center"/>
              </w:tcPr>
              <w:p w:rsidR="00000000" w:rsidDel="00000000" w:rsidP="00000000" w:rsidRDefault="00000000" w:rsidRPr="00000000" w14:paraId="000006F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6F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6F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6FF">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Le singole pompe devono essere assemblabili con sistema di centralizzazione elettrica con alimentazione a cavo singolo</w:t>
                </w:r>
              </w:p>
            </w:tc>
            <w:tc>
              <w:tcPr>
                <w:vAlign w:val="center"/>
              </w:tcPr>
              <w:p w:rsidR="00000000" w:rsidDel="00000000" w:rsidP="00000000" w:rsidRDefault="00000000" w:rsidRPr="00000000" w14:paraId="0000070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0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0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03">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Auto-test iniziale per la verifica del corretto funzionamento della pompa</w:t>
                </w:r>
              </w:p>
            </w:tc>
            <w:tc>
              <w:tcPr>
                <w:vAlign w:val="center"/>
              </w:tcPr>
              <w:p w:rsidR="00000000" w:rsidDel="00000000" w:rsidP="00000000" w:rsidRDefault="00000000" w:rsidRPr="00000000" w14:paraId="0000070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0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0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07">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Presenza di software per la TCI  per la gestione dell’anestesia Minto, Marsh, Schnider, o altri modelli farmacocinetici equivalenti per propofol e remifentanil adulto e propofol pediatrico;</w:t>
                </w:r>
              </w:p>
            </w:tc>
            <w:tc>
              <w:tcPr>
                <w:vAlign w:val="center"/>
              </w:tcPr>
              <w:p w:rsidR="00000000" w:rsidDel="00000000" w:rsidP="00000000" w:rsidRDefault="00000000" w:rsidRPr="00000000" w14:paraId="0000070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0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0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0B">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Possibilità di utilizzare le seguenti funzioni avanzate di impostazione: funzione volume/tempo; calcolo della dose di farmaco; calcolo automatico delle velocità a partire da dose da infondere, concentrazione del farmaco e peso del paziente; archivio farmaci personalizzabile </w:t>
                </w:r>
              </w:p>
            </w:tc>
            <w:tc>
              <w:tcPr>
                <w:vAlign w:val="center"/>
              </w:tcPr>
              <w:p w:rsidR="00000000" w:rsidDel="00000000" w:rsidP="00000000" w:rsidRDefault="00000000" w:rsidRPr="00000000" w14:paraId="0000070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0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0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0F">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Funzione di bolo manuale e programmabile senza fermare l’infusione con riavvio automatico dell’infusione a fine bolo; </w:t>
                </w:r>
              </w:p>
            </w:tc>
            <w:tc>
              <w:tcPr>
                <w:vAlign w:val="center"/>
              </w:tcPr>
              <w:p w:rsidR="00000000" w:rsidDel="00000000" w:rsidP="00000000" w:rsidRDefault="00000000" w:rsidRPr="00000000" w14:paraId="0000071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1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1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13">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Funzione KVO di mantenimento della pervietà della linea venosa al termine dell’infusione</w:t>
                </w:r>
              </w:p>
            </w:tc>
            <w:tc>
              <w:tcPr>
                <w:vAlign w:val="center"/>
              </w:tcPr>
              <w:p w:rsidR="00000000" w:rsidDel="00000000" w:rsidP="00000000" w:rsidRDefault="00000000" w:rsidRPr="00000000" w14:paraId="0000071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1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1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17">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Allarmi visivi e acustici: occlusione (diversi livelli), siringa vuota, dose limite e fine dose, fine infusione e preallarme di fine infusione, insufficiente stato di carica della batteria</w:t>
                </w:r>
              </w:p>
            </w:tc>
            <w:tc>
              <w:tcPr>
                <w:vAlign w:val="center"/>
              </w:tcPr>
              <w:p w:rsidR="00000000" w:rsidDel="00000000" w:rsidP="00000000" w:rsidRDefault="00000000" w:rsidRPr="00000000" w14:paraId="0000071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1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1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1B">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Presenza di fissaggio su asta portaflebo/maniglia letto per trasporti</w:t>
                </w:r>
              </w:p>
            </w:tc>
            <w:tc>
              <w:tcPr>
                <w:vAlign w:val="center"/>
              </w:tcPr>
              <w:p w:rsidR="00000000" w:rsidDel="00000000" w:rsidP="00000000" w:rsidRDefault="00000000" w:rsidRPr="00000000" w14:paraId="0000071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1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1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1F">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Cavo di alimentazione separabile utilizzabile con le principali tipologie di prese a muro (schuko, bipasso, ecc))</w:t>
                </w:r>
              </w:p>
            </w:tc>
            <w:tc>
              <w:tcPr>
                <w:vAlign w:val="center"/>
              </w:tcPr>
              <w:p w:rsidR="00000000" w:rsidDel="00000000" w:rsidP="00000000" w:rsidRDefault="00000000" w:rsidRPr="00000000" w14:paraId="0000072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2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2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23">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Variazione del flusso orario senza interrompere l’infusione</w:t>
                </w:r>
              </w:p>
            </w:tc>
            <w:tc>
              <w:tcPr>
                <w:vAlign w:val="center"/>
              </w:tcPr>
              <w:p w:rsidR="00000000" w:rsidDel="00000000" w:rsidP="00000000" w:rsidRDefault="00000000" w:rsidRPr="00000000" w14:paraId="0000072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2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2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27">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Utilizzo di siringhe tipo luer-lock da 5/10/20/50 ml con riconoscimento automatico della siringa</w:t>
                </w:r>
              </w:p>
            </w:tc>
            <w:tc>
              <w:tcPr>
                <w:vAlign w:val="center"/>
              </w:tcPr>
              <w:p w:rsidR="00000000" w:rsidDel="00000000" w:rsidP="00000000" w:rsidRDefault="00000000" w:rsidRPr="00000000" w14:paraId="0000072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2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2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2B">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Display che indichi le informazioni essenziali della terapia e lo stato operativo dell’apparecchiatura</w:t>
                </w:r>
              </w:p>
            </w:tc>
            <w:tc>
              <w:tcPr>
                <w:vAlign w:val="center"/>
              </w:tcPr>
              <w:p w:rsidR="00000000" w:rsidDel="00000000" w:rsidP="00000000" w:rsidRDefault="00000000" w:rsidRPr="00000000" w14:paraId="0000072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2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2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2F">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Impostazione dell’allarme di pressione di occlusione e monitoraggio continuo della pressione</w:t>
                </w:r>
              </w:p>
            </w:tc>
            <w:tc>
              <w:tcPr>
                <w:vAlign w:val="center"/>
              </w:tcPr>
              <w:p w:rsidR="00000000" w:rsidDel="00000000" w:rsidP="00000000" w:rsidRDefault="00000000" w:rsidRPr="00000000" w14:paraId="0000073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3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3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33">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Alimentazione a rete e presenza di batteria ricaricabile con durata non inferiore a 5 ore   considerando un’infusione di circa 25 ml/h, secondo la normativa IEC60601-2-24  con indicazione dello stato di carica e ricarica della batteria. Possibilità di passaggio da un tipo di alimentazione all’altra senza necessità di riprogrammare l’apparecchiatura</w:t>
                </w:r>
              </w:p>
            </w:tc>
            <w:tc>
              <w:tcPr>
                <w:vAlign w:val="center"/>
              </w:tcPr>
              <w:p w:rsidR="00000000" w:rsidDel="00000000" w:rsidP="00000000" w:rsidRDefault="00000000" w:rsidRPr="00000000" w14:paraId="0000073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3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3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37">
                <w:pPr>
                  <w:spacing w:line="276"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Impermeabilità all’acqua ed ai liquidi almeno IPX1</w:t>
                </w:r>
              </w:p>
            </w:tc>
            <w:tc>
              <w:tcPr>
                <w:vAlign w:val="center"/>
              </w:tcPr>
              <w:p w:rsidR="00000000" w:rsidDel="00000000" w:rsidP="00000000" w:rsidRDefault="00000000" w:rsidRPr="00000000" w14:paraId="0000073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3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3A">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73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3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3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3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3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4B">
      <w:pPr>
        <w:spacing w:line="276" w:lineRule="auto"/>
        <w:ind w:right="-40.8661417322827"/>
        <w:rPr>
          <w:rFonts w:ascii="Times New Roman" w:cs="Times New Roman" w:eastAsia="Times New Roman" w:hAnsi="Times New Roman"/>
          <w:b w:val="1"/>
          <w:color w:val="00000a"/>
        </w:rPr>
      </w:pPr>
      <w:r w:rsidDel="00000000" w:rsidR="00000000" w:rsidRPr="00000000">
        <w:rPr>
          <w:rtl w:val="0"/>
        </w:rPr>
      </w:r>
    </w:p>
    <w:sdt>
      <w:sdtPr>
        <w:lock w:val="contentLocked"/>
        <w:tag w:val="goog_rdk_25"/>
      </w:sdtPr>
      <w:sdtContent>
        <w:tbl>
          <w:tblPr>
            <w:tblStyle w:val="Table26"/>
            <w:tblpPr w:leftFromText="180" w:rightFromText="180" w:topFromText="180" w:bottomFromText="180" w:vertAnchor="text" w:horzAnchor="text" w:tblpX="195.9999999999991" w:tblpY="0"/>
            <w:tblW w:w="1108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05"/>
            <w:gridCol w:w="2235"/>
            <w:gridCol w:w="3345"/>
            <w:tblGridChange w:id="0">
              <w:tblGrid>
                <w:gridCol w:w="5505"/>
                <w:gridCol w:w="2235"/>
                <w:gridCol w:w="334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74C">
                <w:pPr>
                  <w:spacing w:after="5" w:line="320" w:lineRule="auto"/>
                  <w:jc w:val="both"/>
                  <w:rPr>
                    <w:rFonts w:ascii="Times New Roman" w:cs="Times New Roman" w:eastAsia="Times New Roman" w:hAnsi="Times New Roman"/>
                    <w:b w:val="1"/>
                    <w:color w:val="00000a"/>
                  </w:rPr>
                </w:pPr>
                <w:r w:rsidDel="00000000" w:rsidR="00000000" w:rsidRPr="00000000">
                  <w:rPr>
                    <w:rFonts w:ascii="Times New Roman" w:cs="Times New Roman" w:eastAsia="Times New Roman" w:hAnsi="Times New Roman"/>
                    <w:b w:val="1"/>
                    <w:color w:val="00000a"/>
                    <w:rtl w:val="0"/>
                  </w:rPr>
                  <w:t xml:space="preserve">3.4 CONSUMABILI: set perfusione in PE  -  </w:t>
                </w:r>
                <w:r w:rsidDel="00000000" w:rsidR="00000000" w:rsidRPr="00000000">
                  <w:rPr>
                    <w:rFonts w:ascii="Times New Roman" w:cs="Times New Roman" w:eastAsia="Times New Roman" w:hAnsi="Times New Roman"/>
                    <w:rtl w:val="0"/>
                  </w:rPr>
                  <w:t xml:space="preserve"> Prolunga monouso costituita da un apparato tubolare di elevata trasparenza ed elasticità, anti kinking, lunghezza massima 200 cm, in materiale privo di lattice e di ftalati (Materiale Latex Free, DEHP free), sterile, apirogeno, atossico, inerte dotata di:</w:t>
                </w:r>
                <w:r w:rsidDel="00000000" w:rsidR="00000000" w:rsidRPr="00000000">
                  <w:rPr>
                    <w:rtl w:val="0"/>
                  </w:rPr>
                </w:r>
              </w:p>
            </w:tc>
          </w:tr>
          <w:tr>
            <w:trPr>
              <w:cantSplit w:val="0"/>
              <w:trHeight w:val="1303.828125" w:hRule="atLeast"/>
              <w:tblHeader w:val="0"/>
            </w:trPr>
            <w:tc>
              <w:tcPr>
                <w:shd w:fill="a4c2f4" w:val="clear"/>
                <w:vAlign w:val="center"/>
              </w:tcPr>
              <w:p w:rsidR="00000000" w:rsidDel="00000000" w:rsidP="00000000" w:rsidRDefault="00000000" w:rsidRPr="00000000" w14:paraId="0000074F">
                <w:pPr>
                  <w:widowControl w:val="0"/>
                  <w:ind w:right="-40.8661417322827"/>
                  <w:jc w:val="center"/>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CARATTERISTICA MINIMA RICHIESTA</w:t>
                </w:r>
              </w:p>
              <w:p w:rsidR="00000000" w:rsidDel="00000000" w:rsidP="00000000" w:rsidRDefault="00000000" w:rsidRPr="00000000" w14:paraId="00000750">
                <w:pPr>
                  <w:widowControl w:val="0"/>
                  <w:ind w:right="-40.8661417322827"/>
                  <w:jc w:val="center"/>
                  <w:rPr>
                    <w:rFonts w:ascii="Times New Roman" w:cs="Times New Roman" w:eastAsia="Times New Roman" w:hAnsi="Times New Roman"/>
                    <w:b w:val="1"/>
                    <w:color w:val="00000a"/>
                    <w:sz w:val="20"/>
                    <w:szCs w:val="20"/>
                  </w:rPr>
                </w:pPr>
                <w:r w:rsidDel="00000000" w:rsidR="00000000" w:rsidRPr="00000000">
                  <w:rPr>
                    <w:rtl w:val="0"/>
                  </w:rPr>
                </w:r>
              </w:p>
            </w:tc>
            <w:tc>
              <w:tcPr>
                <w:shd w:fill="a4c2f4" w:val="clear"/>
                <w:vAlign w:val="center"/>
              </w:tcPr>
              <w:p w:rsidR="00000000" w:rsidDel="00000000" w:rsidP="00000000" w:rsidRDefault="00000000" w:rsidRPr="00000000" w14:paraId="00000751">
                <w:pPr>
                  <w:widowControl w:val="0"/>
                  <w:ind w:right="-40.8661417322827"/>
                  <w:jc w:val="center"/>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CONFORMITA’ DEL PRODOTTO OFFERTO </w:t>
                </w:r>
              </w:p>
              <w:p w:rsidR="00000000" w:rsidDel="00000000" w:rsidP="00000000" w:rsidRDefault="00000000" w:rsidRPr="00000000" w14:paraId="00000752">
                <w:pPr>
                  <w:widowControl w:val="0"/>
                  <w:ind w:right="-40.8661417322827"/>
                  <w:jc w:val="center"/>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(Indicare SI/NO )</w:t>
                </w:r>
              </w:p>
            </w:tc>
            <w:tc>
              <w:tcPr>
                <w:shd w:fill="a4c2f4" w:val="clear"/>
                <w:vAlign w:val="center"/>
              </w:tcPr>
              <w:p w:rsidR="00000000" w:rsidDel="00000000" w:rsidP="00000000" w:rsidRDefault="00000000" w:rsidRPr="00000000" w14:paraId="00000753">
                <w:pPr>
                  <w:widowControl w:val="0"/>
                  <w:ind w:right="-40.8661417322827"/>
                  <w:rPr>
                    <w:rFonts w:ascii="Times New Roman" w:cs="Times New Roman" w:eastAsia="Times New Roman" w:hAnsi="Times New Roman"/>
                    <w:b w:val="1"/>
                    <w:color w:val="00000a"/>
                    <w:sz w:val="20"/>
                    <w:szCs w:val="20"/>
                  </w:rPr>
                </w:pPr>
                <w:r w:rsidDel="00000000" w:rsidR="00000000" w:rsidRPr="00000000">
                  <w:rPr>
                    <w:rFonts w:ascii="Times New Roman" w:cs="Times New Roman" w:eastAsia="Times New Roman" w:hAnsi="Times New Roman"/>
                    <w:b w:val="1"/>
                    <w:color w:val="00000a"/>
                    <w:sz w:val="20"/>
                    <w:szCs w:val="20"/>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754">
                <w:pPr>
                  <w:spacing w:line="276" w:lineRule="auto"/>
                  <w:ind w:left="0" w:firstLine="0"/>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Attacco luer-lock ad entrambe le estremità con relativi cappucci di protezione;</w:t>
                </w:r>
              </w:p>
            </w:tc>
            <w:tc>
              <w:tcPr>
                <w:vAlign w:val="center"/>
              </w:tcPr>
              <w:p w:rsidR="00000000" w:rsidDel="00000000" w:rsidP="00000000" w:rsidRDefault="00000000" w:rsidRPr="00000000" w14:paraId="0000075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5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57">
                <w:pPr>
                  <w:widowControl w:val="0"/>
                  <w:ind w:right="-40.8661417322827"/>
                  <w:rPr>
                    <w:rFonts w:ascii="Times New Roman" w:cs="Times New Roman" w:eastAsia="Times New Roman" w:hAnsi="Times New Roman"/>
                    <w:b w:val="1"/>
                    <w:color w:val="00000a"/>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58">
                <w:pPr>
                  <w:spacing w:line="276" w:lineRule="auto"/>
                  <w:ind w:left="0" w:firstLine="0"/>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Diametro (interno; esterno) del tubo 1x 2 mm circa</w:t>
                </w:r>
              </w:p>
            </w:tc>
            <w:tc>
              <w:tcPr>
                <w:vAlign w:val="center"/>
              </w:tcPr>
              <w:p w:rsidR="00000000" w:rsidDel="00000000" w:rsidP="00000000" w:rsidRDefault="00000000" w:rsidRPr="00000000" w14:paraId="0000075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5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5B">
                <w:pPr>
                  <w:widowControl w:val="0"/>
                  <w:ind w:right="-40.8661417322827"/>
                  <w:rPr>
                    <w:rFonts w:ascii="Times New Roman" w:cs="Times New Roman" w:eastAsia="Times New Roman" w:hAnsi="Times New Roman"/>
                    <w:b w:val="1"/>
                    <w:color w:val="00000a"/>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5C">
                <w:pPr>
                  <w:spacing w:line="276" w:lineRule="auto"/>
                  <w:ind w:left="0" w:firstLine="0"/>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Trasparente, per il rilevamento delle bolle d’aria</w:t>
                </w:r>
              </w:p>
            </w:tc>
            <w:tc>
              <w:tcPr>
                <w:vAlign w:val="center"/>
              </w:tcPr>
              <w:p w:rsidR="00000000" w:rsidDel="00000000" w:rsidP="00000000" w:rsidRDefault="00000000" w:rsidRPr="00000000" w14:paraId="0000075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5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5F">
                <w:pPr>
                  <w:widowControl w:val="0"/>
                  <w:ind w:right="-40.8661417322827"/>
                  <w:rPr>
                    <w:rFonts w:ascii="Times New Roman" w:cs="Times New Roman" w:eastAsia="Times New Roman" w:hAnsi="Times New Roman"/>
                    <w:b w:val="1"/>
                    <w:color w:val="00000a"/>
                    <w:sz w:val="20"/>
                    <w:szCs w:val="20"/>
                  </w:rPr>
                </w:pPr>
                <w:r w:rsidDel="00000000" w:rsidR="00000000" w:rsidRPr="00000000">
                  <w:rPr>
                    <w:rtl w:val="0"/>
                  </w:rPr>
                </w:r>
              </w:p>
            </w:tc>
          </w:tr>
        </w:tbl>
      </w:sdtContent>
    </w:sdt>
    <w:p w:rsidR="00000000" w:rsidDel="00000000" w:rsidP="00000000" w:rsidRDefault="00000000" w:rsidRPr="00000000" w14:paraId="0000076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6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6"/>
      </w:sdtPr>
      <w:sdtContent>
        <w:tbl>
          <w:tblPr>
            <w:tblStyle w:val="Table27"/>
            <w:tblpPr w:leftFromText="180" w:rightFromText="180" w:topFromText="180" w:bottomFromText="180" w:vertAnchor="text" w:horzAnchor="text" w:tblpX="225" w:tblpY="0"/>
            <w:tblW w:w="1098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15"/>
            <w:gridCol w:w="2310"/>
            <w:gridCol w:w="3555"/>
            <w:tblGridChange w:id="0">
              <w:tblGrid>
                <w:gridCol w:w="5115"/>
                <w:gridCol w:w="2310"/>
                <w:gridCol w:w="355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766">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3.5  CONSUMABILE: Set perfusione in PE opaco con lunghezza massima 200 </w:t>
                </w:r>
              </w:p>
              <w:p w:rsidR="00000000" w:rsidDel="00000000" w:rsidP="00000000" w:rsidRDefault="00000000" w:rsidRPr="00000000" w14:paraId="00000767">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color w:val="00000a"/>
                    <w:rtl w:val="0"/>
                  </w:rPr>
                  <w:t xml:space="preserve">Prolunga monouso costituita da un apparato tubolare di elevata trasparenza ed elasticità, anti kinking, lunghezza massima 200 cm, in materiale privo di lattice e di ftalati (Materiale Latex Free, DEHP free), sterile, apirogeno, atossico, inerte dotata di: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76A">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76B">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76C">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76D">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76E">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76F">
                <w:pPr>
                  <w:spacing w:line="32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Attacco luer-lock ad entrambe le estremità con relativi cappucci di protezione;</w:t>
                </w:r>
                <w:r w:rsidDel="00000000" w:rsidR="00000000" w:rsidRPr="00000000">
                  <w:rPr>
                    <w:rtl w:val="0"/>
                  </w:rPr>
                </w:r>
              </w:p>
            </w:tc>
            <w:tc>
              <w:tcPr>
                <w:vAlign w:val="center"/>
              </w:tcPr>
              <w:p w:rsidR="00000000" w:rsidDel="00000000" w:rsidP="00000000" w:rsidRDefault="00000000" w:rsidRPr="00000000" w14:paraId="0000077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7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7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73">
                <w:pPr>
                  <w:spacing w:line="32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Diametro (interno; esterno) del tubo 1x 2 mm circa</w:t>
                </w:r>
                <w:r w:rsidDel="00000000" w:rsidR="00000000" w:rsidRPr="00000000">
                  <w:rPr>
                    <w:rtl w:val="0"/>
                  </w:rPr>
                </w:r>
              </w:p>
            </w:tc>
            <w:tc>
              <w:tcPr>
                <w:vAlign w:val="center"/>
              </w:tcPr>
              <w:p w:rsidR="00000000" w:rsidDel="00000000" w:rsidP="00000000" w:rsidRDefault="00000000" w:rsidRPr="00000000" w14:paraId="0000077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7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76">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77">
                <w:pPr>
                  <w:spacing w:line="320" w:lineRule="auto"/>
                  <w:ind w:left="0" w:firstLine="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Trasparente, per il rilevamento delle bolle d’aria</w:t>
                </w:r>
                <w:r w:rsidDel="00000000" w:rsidR="00000000" w:rsidRPr="00000000">
                  <w:rPr>
                    <w:rtl w:val="0"/>
                  </w:rPr>
                </w:r>
              </w:p>
            </w:tc>
            <w:tc>
              <w:tcPr>
                <w:vAlign w:val="center"/>
              </w:tcPr>
              <w:p w:rsidR="00000000" w:rsidDel="00000000" w:rsidP="00000000" w:rsidRDefault="00000000" w:rsidRPr="00000000" w14:paraId="0000077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7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7A">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7B">
                <w:pPr>
                  <w:spacing w:after="5" w:line="320" w:lineRule="auto"/>
                  <w:ind w:left="0" w:firstLine="0"/>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b w:val="1"/>
                    <w:color w:val="00000a"/>
                    <w:sz w:val="20"/>
                    <w:szCs w:val="20"/>
                    <w:highlight w:val="white"/>
                    <w:rtl w:val="0"/>
                  </w:rPr>
                  <w:t xml:space="preserve">Idonea alla somministrazione di farmaci fotosensibili</w:t>
                </w:r>
                <w:r w:rsidDel="00000000" w:rsidR="00000000" w:rsidRPr="00000000">
                  <w:rPr>
                    <w:rtl w:val="0"/>
                  </w:rPr>
                </w:r>
              </w:p>
            </w:tc>
            <w:tc>
              <w:tcPr>
                <w:vAlign w:val="center"/>
              </w:tcPr>
              <w:p w:rsidR="00000000" w:rsidDel="00000000" w:rsidP="00000000" w:rsidRDefault="00000000" w:rsidRPr="00000000" w14:paraId="0000077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7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7E">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77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8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9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7"/>
      </w:sdtPr>
      <w:sdtContent>
        <w:tbl>
          <w:tblPr>
            <w:tblStyle w:val="Table28"/>
            <w:tblpPr w:leftFromText="180" w:rightFromText="180" w:topFromText="180" w:bottomFromText="180" w:vertAnchor="text" w:horzAnchor="text" w:tblpX="411.0000000000001" w:tblpY="0"/>
            <w:tblW w:w="1033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0"/>
            <w:gridCol w:w="2310"/>
            <w:gridCol w:w="3675"/>
            <w:tblGridChange w:id="0">
              <w:tblGrid>
                <w:gridCol w:w="4350"/>
                <w:gridCol w:w="2310"/>
                <w:gridCol w:w="367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799">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rtl w:val="0"/>
                  </w:rPr>
                  <w:t xml:space="preserve">3.6 CONSUMABILE: Set perfusione in PE opaco con lunghezza massima 150 cm      </w:t>
                </w:r>
                <w:r w:rsidDel="00000000" w:rsidR="00000000" w:rsidRPr="00000000">
                  <w:rPr>
                    <w:rFonts w:ascii="Times New Roman" w:cs="Times New Roman" w:eastAsia="Times New Roman" w:hAnsi="Times New Roman"/>
                    <w:rtl w:val="0"/>
                  </w:rPr>
                  <w:t xml:space="preserve"> Prolunga monouso costituita da un apparato tubolare di elevata trasparenza ed elasticità, anti kinking, lunghezza massima 150 cm, in materiale privo di lattice e di ftalati (Materiale Latex Free, DEHP free), sterile, apirogeno, atossico, inerte dotata di: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79C">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79D">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79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79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7A0">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7A1">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Attacco luer-lock ad entrambe le estremità con relativi cappucci di protezione;</w:t>
                </w:r>
                <w:r w:rsidDel="00000000" w:rsidR="00000000" w:rsidRPr="00000000">
                  <w:rPr>
                    <w:rtl w:val="0"/>
                  </w:rPr>
                </w:r>
              </w:p>
            </w:tc>
            <w:tc>
              <w:tcPr>
                <w:vAlign w:val="center"/>
              </w:tcPr>
              <w:p w:rsidR="00000000" w:rsidDel="00000000" w:rsidP="00000000" w:rsidRDefault="00000000" w:rsidRPr="00000000" w14:paraId="000007A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A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A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A5">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Diametro (interno; esterno) del tubo 1x 2 mm circa</w:t>
                </w:r>
                <w:r w:rsidDel="00000000" w:rsidR="00000000" w:rsidRPr="00000000">
                  <w:rPr>
                    <w:rtl w:val="0"/>
                  </w:rPr>
                </w:r>
              </w:p>
            </w:tc>
            <w:tc>
              <w:tcPr>
                <w:vAlign w:val="center"/>
              </w:tcPr>
              <w:p w:rsidR="00000000" w:rsidDel="00000000" w:rsidP="00000000" w:rsidRDefault="00000000" w:rsidRPr="00000000" w14:paraId="000007A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A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A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A9">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Trasparente, per il rilevamento delle bolle d’aria</w:t>
                </w:r>
                <w:r w:rsidDel="00000000" w:rsidR="00000000" w:rsidRPr="00000000">
                  <w:rPr>
                    <w:rtl w:val="0"/>
                  </w:rPr>
                </w:r>
              </w:p>
            </w:tc>
            <w:tc>
              <w:tcPr>
                <w:vAlign w:val="center"/>
              </w:tcPr>
              <w:p w:rsidR="00000000" w:rsidDel="00000000" w:rsidP="00000000" w:rsidRDefault="00000000" w:rsidRPr="00000000" w14:paraId="000007A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A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A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AD">
                <w:pPr>
                  <w:spacing w:after="5"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Idonea alla somministrazione di farmaci fotosensibili</w:t>
                </w:r>
              </w:p>
            </w:tc>
            <w:tc>
              <w:tcPr>
                <w:vAlign w:val="center"/>
              </w:tcPr>
              <w:p w:rsidR="00000000" w:rsidDel="00000000" w:rsidP="00000000" w:rsidRDefault="00000000" w:rsidRPr="00000000" w14:paraId="000007A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A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B0">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7B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B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C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D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D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D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8"/>
      </w:sdtPr>
      <w:sdtContent>
        <w:tbl>
          <w:tblPr>
            <w:tblStyle w:val="Table29"/>
            <w:tblpPr w:leftFromText="180" w:rightFromText="180" w:topFromText="180" w:bottomFromText="180" w:vertAnchor="text" w:horzAnchor="text" w:tblpX="426.0000000000001" w:tblpY="0"/>
            <w:tblW w:w="1029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0"/>
            <w:gridCol w:w="2310"/>
            <w:gridCol w:w="3630"/>
            <w:tblGridChange w:id="0">
              <w:tblGrid>
                <w:gridCol w:w="4350"/>
                <w:gridCol w:w="2310"/>
                <w:gridCol w:w="3630"/>
              </w:tblGrid>
            </w:tblGridChange>
          </w:tblGrid>
          <w:tr>
            <w:trPr>
              <w:cantSplit w:val="0"/>
              <w:trHeight w:val="1581.5234374999998" w:hRule="atLeast"/>
              <w:tblHeader w:val="0"/>
            </w:trPr>
            <w:tc>
              <w:tcPr>
                <w:gridSpan w:val="3"/>
                <w:shd w:fill="a4c2f4" w:val="clear"/>
                <w:vAlign w:val="center"/>
              </w:tcPr>
              <w:p w:rsidR="00000000" w:rsidDel="00000000" w:rsidP="00000000" w:rsidRDefault="00000000" w:rsidRPr="00000000" w14:paraId="000007D3">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3.7 CONSUMABILE: Set perfusione in PVC lunghezza massima 200 cm</w:t>
                </w:r>
              </w:p>
              <w:p w:rsidR="00000000" w:rsidDel="00000000" w:rsidP="00000000" w:rsidRDefault="00000000" w:rsidRPr="00000000" w14:paraId="000007D4">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Prolunghe monouso costituite da un apparato tubolare di elevata trasparenza ed elasticità, anti kinking, lunghezza massima 200 cm, in PVC privo di lattice e di ftalati (Latex Free, DEHP free), sterile, apirogeno, atossico, inerte dotata di: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7D7">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CARATTERISTICA MINIMA RICHIESTA</w:t>
                </w:r>
              </w:p>
              <w:p w:rsidR="00000000" w:rsidDel="00000000" w:rsidP="00000000" w:rsidRDefault="00000000" w:rsidRPr="00000000" w14:paraId="000007D8">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7D9">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CONFORMITA’ DEL PRODOTTO OFFERTO </w:t>
                </w:r>
              </w:p>
              <w:p w:rsidR="00000000" w:rsidDel="00000000" w:rsidP="00000000" w:rsidRDefault="00000000" w:rsidRPr="00000000" w14:paraId="000007DA">
                <w:pPr>
                  <w:widowControl w:val="0"/>
                  <w:ind w:right="-40.8661417322827"/>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(Indicare SI/NO )</w:t>
                </w:r>
              </w:p>
            </w:tc>
            <w:tc>
              <w:tcPr>
                <w:shd w:fill="a4c2f4" w:val="clear"/>
                <w:vAlign w:val="center"/>
              </w:tcPr>
              <w:p w:rsidR="00000000" w:rsidDel="00000000" w:rsidP="00000000" w:rsidRDefault="00000000" w:rsidRPr="00000000" w14:paraId="000007DB">
                <w:pPr>
                  <w:widowControl w:val="0"/>
                  <w:ind w:right="-40.8661417322827"/>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color w:val="1f1f1f"/>
                    <w:sz w:val="20"/>
                    <w:szCs w:val="20"/>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7DC">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Attacco luer-lock ad entrambe le estremità con relativi cappucci di protezione;</w:t>
                </w:r>
                <w:r w:rsidDel="00000000" w:rsidR="00000000" w:rsidRPr="00000000">
                  <w:rPr>
                    <w:rtl w:val="0"/>
                  </w:rPr>
                </w:r>
              </w:p>
            </w:tc>
            <w:tc>
              <w:tcPr>
                <w:vAlign w:val="center"/>
              </w:tcPr>
              <w:p w:rsidR="00000000" w:rsidDel="00000000" w:rsidP="00000000" w:rsidRDefault="00000000" w:rsidRPr="00000000" w14:paraId="000007D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D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D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E0">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Diametro (interno; esterno) del tubo 1x 2 mm circa</w:t>
                </w:r>
                <w:r w:rsidDel="00000000" w:rsidR="00000000" w:rsidRPr="00000000">
                  <w:rPr>
                    <w:rtl w:val="0"/>
                  </w:rPr>
                </w:r>
              </w:p>
            </w:tc>
            <w:tc>
              <w:tcPr>
                <w:vAlign w:val="center"/>
              </w:tcPr>
              <w:p w:rsidR="00000000" w:rsidDel="00000000" w:rsidP="00000000" w:rsidRDefault="00000000" w:rsidRPr="00000000" w14:paraId="000007E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E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E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7E4">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Trasparente, per il rilevamento delle bolle d’aria</w:t>
                </w:r>
                <w:r w:rsidDel="00000000" w:rsidR="00000000" w:rsidRPr="00000000">
                  <w:rPr>
                    <w:rtl w:val="0"/>
                  </w:rPr>
                </w:r>
              </w:p>
            </w:tc>
            <w:tc>
              <w:tcPr>
                <w:vAlign w:val="center"/>
              </w:tcPr>
              <w:p w:rsidR="00000000" w:rsidDel="00000000" w:rsidP="00000000" w:rsidRDefault="00000000" w:rsidRPr="00000000" w14:paraId="000007E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7E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7E7">
                <w:pPr>
                  <w:widowControl w:val="0"/>
                  <w:ind w:right="-40.8661417322827"/>
                  <w:rPr>
                    <w:rFonts w:ascii="Times New Roman" w:cs="Times New Roman" w:eastAsia="Times New Roman" w:hAnsi="Times New Roman"/>
                    <w:sz w:val="20"/>
                    <w:szCs w:val="20"/>
                  </w:rPr>
                </w:pPr>
                <w:r w:rsidDel="00000000" w:rsidR="00000000" w:rsidRPr="00000000">
                  <w:rPr>
                    <w:rtl w:val="0"/>
                  </w:rPr>
                </w:r>
              </w:p>
            </w:tc>
          </w:tr>
        </w:tbl>
      </w:sdtContent>
    </w:sdt>
    <w:p w:rsidR="00000000" w:rsidDel="00000000" w:rsidP="00000000" w:rsidRDefault="00000000" w:rsidRPr="00000000" w14:paraId="000007E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E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7F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0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29"/>
      </w:sdtPr>
      <w:sdtContent>
        <w:tbl>
          <w:tblPr>
            <w:tblStyle w:val="Table30"/>
            <w:tblpPr w:leftFromText="180" w:rightFromText="180" w:topFromText="180" w:bottomFromText="180" w:vertAnchor="text" w:horzAnchor="text" w:tblpX="396.0000000000001" w:tblpY="0"/>
            <w:tblW w:w="979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50"/>
            <w:gridCol w:w="2310"/>
            <w:gridCol w:w="3135"/>
            <w:tblGridChange w:id="0">
              <w:tblGrid>
                <w:gridCol w:w="4350"/>
                <w:gridCol w:w="2310"/>
                <w:gridCol w:w="313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80B">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3.8 CONSUMABILE: Set perfusione in PVC lunghezza massima 150 cm</w:t>
                </w:r>
              </w:p>
              <w:p w:rsidR="00000000" w:rsidDel="00000000" w:rsidP="00000000" w:rsidRDefault="00000000" w:rsidRPr="00000000" w14:paraId="0000080C">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rtl w:val="0"/>
                  </w:rPr>
                  <w:t xml:space="preserve">Prolunghe monouso costituite da un apparato tubolare di elevata trasparenza ed elasticità, anti kinking, lunghezza massima 200 cm, in PVC privo di lattice e di ftalati (Latex Free, DEHP free), sterile, apirogeno, atossico, inerte dotata di:</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80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81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81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812">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813">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814">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Attacco luer-lock ad entrambe le estremità con relativi cappucci di protezione;</w:t>
                </w:r>
                <w:r w:rsidDel="00000000" w:rsidR="00000000" w:rsidRPr="00000000">
                  <w:rPr>
                    <w:rtl w:val="0"/>
                  </w:rPr>
                </w:r>
              </w:p>
            </w:tc>
            <w:tc>
              <w:tcPr>
                <w:vAlign w:val="center"/>
              </w:tcPr>
              <w:p w:rsidR="00000000" w:rsidDel="00000000" w:rsidP="00000000" w:rsidRDefault="00000000" w:rsidRPr="00000000" w14:paraId="0000081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1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1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18">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Diametro (interno; esterno) del tubo 1x 2 mm circa</w:t>
                </w:r>
                <w:r w:rsidDel="00000000" w:rsidR="00000000" w:rsidRPr="00000000">
                  <w:rPr>
                    <w:rtl w:val="0"/>
                  </w:rPr>
                </w:r>
              </w:p>
            </w:tc>
            <w:tc>
              <w:tcPr>
                <w:vAlign w:val="center"/>
              </w:tcPr>
              <w:p w:rsidR="00000000" w:rsidDel="00000000" w:rsidP="00000000" w:rsidRDefault="00000000" w:rsidRPr="00000000" w14:paraId="0000081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1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1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1C">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Trasparente, per il rilevamento delle bolle d’aria</w:t>
                </w:r>
                <w:r w:rsidDel="00000000" w:rsidR="00000000" w:rsidRPr="00000000">
                  <w:rPr>
                    <w:rtl w:val="0"/>
                  </w:rPr>
                </w:r>
              </w:p>
            </w:tc>
            <w:tc>
              <w:tcPr>
                <w:vAlign w:val="center"/>
              </w:tcPr>
              <w:p w:rsidR="00000000" w:rsidDel="00000000" w:rsidP="00000000" w:rsidRDefault="00000000" w:rsidRPr="00000000" w14:paraId="0000081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1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1F">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82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2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3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4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4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0"/>
      </w:sdtPr>
      <w:sdtContent>
        <w:tbl>
          <w:tblPr>
            <w:tblStyle w:val="Table31"/>
            <w:tblpPr w:leftFromText="180" w:rightFromText="180" w:topFromText="180" w:bottomFromText="180" w:vertAnchor="text" w:horzAnchor="text" w:tblpX="306.0000000000001" w:tblpY="0"/>
            <w:tblW w:w="1044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0"/>
            <w:gridCol w:w="2547.000000000001"/>
            <w:gridCol w:w="3242.999999999999"/>
            <w:tblGridChange w:id="0">
              <w:tblGrid>
                <w:gridCol w:w="4650"/>
                <w:gridCol w:w="2547.000000000001"/>
                <w:gridCol w:w="3242.999999999999"/>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842">
                <w:pPr>
                  <w:spacing w:after="5" w:line="320" w:lineRule="auto"/>
                  <w:jc w:val="both"/>
                  <w:rPr>
                    <w:rFonts w:ascii="Times New Roman" w:cs="Times New Roman" w:eastAsia="Times New Roman" w:hAnsi="Times New Roman"/>
                    <w:b w:val="1"/>
                    <w:color w:val="00000a"/>
                  </w:rPr>
                </w:pPr>
                <w:r w:rsidDel="00000000" w:rsidR="00000000" w:rsidRPr="00000000">
                  <w:rPr>
                    <w:rFonts w:ascii="Times New Roman" w:cs="Times New Roman" w:eastAsia="Times New Roman" w:hAnsi="Times New Roman"/>
                    <w:b w:val="1"/>
                    <w:color w:val="00000a"/>
                    <w:rtl w:val="0"/>
                  </w:rPr>
                  <w:t xml:space="preserve">3.9 CONSUMABILE: Siringhe 50/60ml</w:t>
                </w:r>
              </w:p>
              <w:p w:rsidR="00000000" w:rsidDel="00000000" w:rsidP="00000000" w:rsidRDefault="00000000" w:rsidRPr="00000000" w14:paraId="00000843">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color w:val="00000a"/>
                    <w:rtl w:val="0"/>
                  </w:rPr>
                  <w:t xml:space="preserve">3.10 CONSUMABILE: Siringhe 50/60ml opache</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846">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847">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848">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849">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84A">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84B">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Siringa tipo luer lock da 50-60 ml, dedicate o con certificata compatibilità (allegare lista siringhe compatibili) , anche per farmaci fotosensibili, rispondente ai requisiti di cui alla normativa EN ISO 7886-2:1998 per siringhe ipodermiche sterili monouso - Siringhe per l'uso con pompe per siringhe azionate da un motore.</w:t>
                </w:r>
                <w:r w:rsidDel="00000000" w:rsidR="00000000" w:rsidRPr="00000000">
                  <w:rPr>
                    <w:rtl w:val="0"/>
                  </w:rPr>
                </w:r>
              </w:p>
            </w:tc>
            <w:tc>
              <w:tcPr>
                <w:vAlign w:val="center"/>
              </w:tcPr>
              <w:p w:rsidR="00000000" w:rsidDel="00000000" w:rsidP="00000000" w:rsidRDefault="00000000" w:rsidRPr="00000000" w14:paraId="0000084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4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4E">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4F">
                <w:pPr>
                  <w:spacing w:after="5"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La siringa deve essere sterile, monouso a tre pezzi (cilindro, pistone, anello) apirogena, atossica,  latex free, DEHP free, fabbricata in materiale plastico idoneo per esclusivo uso medicale, con corpo cilindrico trasparente (tranne l’ambrata);</w:t>
                </w:r>
                <w:r w:rsidDel="00000000" w:rsidR="00000000" w:rsidRPr="00000000">
                  <w:rPr>
                    <w:rtl w:val="0"/>
                  </w:rPr>
                </w:r>
              </w:p>
            </w:tc>
            <w:tc>
              <w:tcPr>
                <w:vAlign w:val="center"/>
              </w:tcPr>
              <w:p w:rsidR="00000000" w:rsidDel="00000000" w:rsidP="00000000" w:rsidRDefault="00000000" w:rsidRPr="00000000" w14:paraId="0000085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5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52">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53">
                <w:pPr>
                  <w:spacing w:after="5" w:line="32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Il cilindro deve presentare una superficie uniforme e liscia, esente da bolle d’aria o da altri difetti che possano comprometterne la tenuta, provvisto di fermo che impedisca la fuoriuscita del pistone.</w:t>
                </w:r>
              </w:p>
              <w:p w:rsidR="00000000" w:rsidDel="00000000" w:rsidP="00000000" w:rsidRDefault="00000000" w:rsidRPr="00000000" w14:paraId="00000854">
                <w:pPr>
                  <w:spacing w:line="320" w:lineRule="auto"/>
                  <w:jc w:val="both"/>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85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5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57">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58">
                <w:pPr>
                  <w:spacing w:after="5"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La scala graduata ben visibile, nitida e leggibile, anche in presenza del contenuto.</w:t>
                </w:r>
                <w:r w:rsidDel="00000000" w:rsidR="00000000" w:rsidRPr="00000000">
                  <w:rPr>
                    <w:rtl w:val="0"/>
                  </w:rPr>
                </w:r>
              </w:p>
            </w:tc>
            <w:tc>
              <w:tcPr>
                <w:vAlign w:val="center"/>
              </w:tcPr>
              <w:p w:rsidR="00000000" w:rsidDel="00000000" w:rsidP="00000000" w:rsidRDefault="00000000" w:rsidRPr="00000000" w14:paraId="0000085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5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5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5C">
                <w:pPr>
                  <w:spacing w:after="5"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È ammesso l'impiego di lubrificanti in qualità e quantità previste dalle normative comunitarie; come indicato dalla Farmacopea Ufficiale Italiana non deve essere superiore a 0,25 mg/cm². </w:t>
                </w:r>
                <w:r w:rsidDel="00000000" w:rsidR="00000000" w:rsidRPr="00000000">
                  <w:rPr>
                    <w:rtl w:val="0"/>
                  </w:rPr>
                </w:r>
              </w:p>
            </w:tc>
            <w:tc>
              <w:tcPr>
                <w:vAlign w:val="center"/>
              </w:tcPr>
              <w:p w:rsidR="00000000" w:rsidDel="00000000" w:rsidP="00000000" w:rsidRDefault="00000000" w:rsidRPr="00000000" w14:paraId="0000085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5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5F">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860">
                <w:pPr>
                  <w:spacing w:after="5"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La siringa ambrata  </w:t>
                </w:r>
                <w:r w:rsidDel="00000000" w:rsidR="00000000" w:rsidRPr="00000000">
                  <w:rPr>
                    <w:rFonts w:ascii="Times New Roman" w:cs="Times New Roman" w:eastAsia="Times New Roman" w:hAnsi="Times New Roman"/>
                    <w:b w:val="1"/>
                    <w:color w:val="00000a"/>
                    <w:sz w:val="20"/>
                    <w:szCs w:val="20"/>
                    <w:rtl w:val="0"/>
                  </w:rPr>
                  <w:t xml:space="preserve">(50 -60 ml )</w:t>
                </w:r>
                <w:r w:rsidDel="00000000" w:rsidR="00000000" w:rsidRPr="00000000">
                  <w:rPr>
                    <w:rFonts w:ascii="Times New Roman" w:cs="Times New Roman" w:eastAsia="Times New Roman" w:hAnsi="Times New Roman"/>
                    <w:color w:val="00000a"/>
                    <w:sz w:val="20"/>
                    <w:szCs w:val="20"/>
                    <w:rtl w:val="0"/>
                  </w:rPr>
                  <w:t xml:space="preserve"> deve avere le stesse caratteristiche e di colore tale da proteggere dalla luce i farmaci fotosensibili, consentendo comunque di leggere agevolmente la scala graduata</w:t>
                </w:r>
                <w:r w:rsidDel="00000000" w:rsidR="00000000" w:rsidRPr="00000000">
                  <w:rPr>
                    <w:rtl w:val="0"/>
                  </w:rPr>
                </w:r>
              </w:p>
            </w:tc>
            <w:tc>
              <w:tcPr>
                <w:vAlign w:val="center"/>
              </w:tcPr>
              <w:p w:rsidR="00000000" w:rsidDel="00000000" w:rsidP="00000000" w:rsidRDefault="00000000" w:rsidRPr="00000000" w14:paraId="0000086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86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863">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86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6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7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8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8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8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8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884">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4"/>
      <w:bookmarkEnd w:id="4"/>
      <w:r w:rsidDel="00000000" w:rsidR="00000000" w:rsidRPr="00000000">
        <w:rPr>
          <w:rFonts w:ascii="Times New Roman" w:cs="Times New Roman" w:eastAsia="Times New Roman" w:hAnsi="Times New Roman"/>
          <w:b w:val="1"/>
          <w:sz w:val="24"/>
          <w:szCs w:val="24"/>
          <w:u w:val="single"/>
          <w:rtl w:val="0"/>
        </w:rPr>
        <w:t xml:space="preserve">Sezione B - Criteri Migliorativi - LOTTO 3 </w:t>
      </w:r>
    </w:p>
    <w:p w:rsidR="00000000" w:rsidDel="00000000" w:rsidP="00000000" w:rsidRDefault="00000000" w:rsidRPr="00000000" w14:paraId="00000885">
      <w:pPr>
        <w:rPr>
          <w:rFonts w:ascii="Times New Roman" w:cs="Times New Roman" w:eastAsia="Times New Roman" w:hAnsi="Times New Roman"/>
        </w:rPr>
      </w:pPr>
      <w:r w:rsidDel="00000000" w:rsidR="00000000" w:rsidRPr="00000000">
        <w:rPr>
          <w:rtl w:val="0"/>
        </w:rPr>
      </w:r>
    </w:p>
    <w:sdt>
      <w:sdtPr>
        <w:lock w:val="contentLocked"/>
        <w:tag w:val="goog_rdk_32"/>
      </w:sdtPr>
      <w:sdtContent>
        <w:tbl>
          <w:tblPr>
            <w:tblStyle w:val="Table32"/>
            <w:tblpPr w:leftFromText="180" w:rightFromText="180" w:topFromText="180" w:bottomFromText="180" w:vertAnchor="text" w:horzAnchor="text" w:tblpX="-935.7874015748031" w:tblpY="0"/>
            <w:tblW w:w="14550.0" w:type="dxa"/>
            <w:jc w:val="left"/>
            <w:tblInd w:w="-3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415"/>
            <w:gridCol w:w="990"/>
            <w:gridCol w:w="5085"/>
            <w:gridCol w:w="975"/>
            <w:gridCol w:w="2340"/>
            <w:gridCol w:w="2745"/>
            <w:tblGridChange w:id="0">
              <w:tblGrid>
                <w:gridCol w:w="2415"/>
                <w:gridCol w:w="990"/>
                <w:gridCol w:w="5085"/>
                <w:gridCol w:w="975"/>
                <w:gridCol w:w="2340"/>
                <w:gridCol w:w="2745"/>
              </w:tblGrid>
            </w:tblGridChange>
          </w:tblGrid>
          <w:tr>
            <w:trPr>
              <w:cantSplit w:val="0"/>
              <w:trHeight w:val="144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886">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87">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 </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888">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889">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8A">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88B">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88C">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1622.1064453124998" w:hRule="atLeast"/>
              <w:tblHeader w:val="0"/>
            </w:trPr>
            <w:tc>
              <w:tcP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88D">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8E">
                <w:pPr>
                  <w:spacing w:after="200" w:line="360" w:lineRule="auto"/>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tc>
            <w:tc>
              <w:tcPr>
                <w:tcBorders>
                  <w:bottom w:color="000000" w:space="0" w:sz="5"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88F">
                <w:pPr>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90">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Caratteristiche fisiche della pompa volumetrica per infusione di terapie standard</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891">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giudicatrice valuterà:</w:t>
                </w:r>
              </w:p>
              <w:p w:rsidR="00000000" w:rsidDel="00000000" w:rsidP="00000000" w:rsidRDefault="00000000" w:rsidRPr="00000000" w14:paraId="00000892">
                <w:pPr>
                  <w:widowControl w:val="0"/>
                  <w:numPr>
                    <w:ilvl w:val="0"/>
                    <w:numId w:val="3"/>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struttura complessiva della pompa in termini di ergonomia, qualità costruttiva e facilità di utilizzo;</w:t>
                </w:r>
              </w:p>
              <w:p w:rsidR="00000000" w:rsidDel="00000000" w:rsidP="00000000" w:rsidRDefault="00000000" w:rsidRPr="00000000" w14:paraId="00000893">
                <w:pPr>
                  <w:widowControl w:val="0"/>
                  <w:numPr>
                    <w:ilvl w:val="0"/>
                    <w:numId w:val="3"/>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dimensioni e il peso: in termini di ingombro, maneggevolezza e trasportabilità l'ingombro della pompa e l'ampiezza display. </w:t>
                </w:r>
              </w:p>
              <w:p w:rsidR="00000000" w:rsidDel="00000000" w:rsidP="00000000" w:rsidRDefault="00000000" w:rsidRPr="00000000" w14:paraId="00000894">
                <w:pPr>
                  <w:widowControl w:val="0"/>
                  <w:numPr>
                    <w:ilvl w:val="0"/>
                    <w:numId w:val="3"/>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termini di ampiezza, leggibilità ed intuitività</w:t>
                </w:r>
              </w:p>
              <w:p w:rsidR="00000000" w:rsidDel="00000000" w:rsidP="00000000" w:rsidRDefault="00000000" w:rsidRPr="00000000" w14:paraId="00000895">
                <w:pPr>
                  <w:spacing w:after="240" w:before="24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compattezza, leggerezza, robustezza strutturale e qualità del display.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96">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89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9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9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9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590.6716492316486"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9B">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9C">
                <w:pPr>
                  <w:ind w:right="57"/>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9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9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e TCI, Presenza di Allarmi acustici e/o visivi con errore esplicitato</w:t>
                </w:r>
                <w:r w:rsidDel="00000000" w:rsidR="00000000" w:rsidRPr="00000000">
                  <w:rPr>
                    <w:rFonts w:ascii="Times New Roman" w:cs="Times New Roman" w:eastAsia="Times New Roman" w:hAnsi="Times New Roman"/>
                    <w:sz w:val="20"/>
                    <w:szCs w:val="20"/>
                    <w:rtl w:val="0"/>
                  </w:rPr>
                  <w:t xml:space="preserve">, che non utilizzano codici di codifica. Il punteggio verrà attribuito sulla base della presenza del requisito in entrambe le tipologie di pompe, riscontrabile nella scheda tecnica.</w:t>
                </w:r>
              </w:p>
              <w:p w:rsidR="00000000" w:rsidDel="00000000" w:rsidP="00000000" w:rsidRDefault="00000000" w:rsidRPr="00000000" w14:paraId="0000089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8A0">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A1">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A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A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A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A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139.8203124999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A6">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A7">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A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A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 Maggior numero degli allarmi.</w:t>
                </w:r>
                <w:r w:rsidDel="00000000" w:rsidR="00000000" w:rsidRPr="00000000">
                  <w:rPr>
                    <w:rFonts w:ascii="Times New Roman" w:cs="Times New Roman" w:eastAsia="Times New Roman" w:hAnsi="Times New Roman"/>
                    <w:sz w:val="20"/>
                    <w:szCs w:val="20"/>
                    <w:rtl w:val="0"/>
                  </w:rPr>
                  <w:t xml:space="preserve"> Il punteggio verrà attribuito con riferimento al numero degli allarmi presenti riscontrabile</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nella scheda tecnica</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8A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il numero maggiore di allarmi.</w:t>
                </w:r>
              </w:p>
              <w:p w:rsidR="00000000" w:rsidDel="00000000" w:rsidP="00000000" w:rsidRDefault="00000000" w:rsidRPr="00000000" w14:paraId="000008A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restanti punteggi verranno attribuiti secondo la seguente formula: V(a)i=Vi/Vmax</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AC">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left w:color="000000" w:space="0" w:sz="4" w:val="single"/>
                  <w:bottom w:color="000000" w:space="0" w:sz="5" w:val="single"/>
                </w:tcBorders>
                <w:vAlign w:val="center"/>
              </w:tcPr>
              <w:p w:rsidR="00000000" w:rsidDel="00000000" w:rsidP="00000000" w:rsidRDefault="00000000" w:rsidRPr="00000000" w14:paraId="000008A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A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AF">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p>
            </w:tc>
            <w:tc>
              <w:tcPr>
                <w:vAlign w:val="center"/>
              </w:tcPr>
              <w:p w:rsidR="00000000" w:rsidDel="00000000" w:rsidP="00000000" w:rsidRDefault="00000000" w:rsidRPr="00000000" w14:paraId="000008B0">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B1">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B2">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B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B4">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 maggior numero di livelli di occlusione programmabili.</w:t>
                </w:r>
                <w:r w:rsidDel="00000000" w:rsidR="00000000" w:rsidRPr="00000000">
                  <w:rPr>
                    <w:rFonts w:ascii="Times New Roman" w:cs="Times New Roman" w:eastAsia="Times New Roman" w:hAnsi="Times New Roman"/>
                    <w:sz w:val="20"/>
                    <w:szCs w:val="20"/>
                    <w:rtl w:val="0"/>
                  </w:rPr>
                  <w:t xml:space="preserve"> Il punteggio verrà attribuito con riferimento alla maggiore presenza di livelli di occlusione programmabili riscontrabile</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nella scheda tecnica. Verrà attribuito il coefficiente massimo V(a)=1 all'offerta che presenta da scheda tecnica il numero di livelli di occlusione più alto. I restanti punteggi verranno calcolati secondo la seguente formula: V(a)i= Vi/Vmax</w:t>
                </w:r>
                <w:r w:rsidDel="00000000" w:rsidR="00000000" w:rsidRPr="00000000">
                  <w:rPr>
                    <w:rtl w:val="0"/>
                  </w:rPr>
                </w:r>
              </w:p>
            </w:tc>
            <w:tc>
              <w:tcPr>
                <w:tcBorders>
                  <w:top w:color="000000" w:space="0" w:sz="4" w:val="single"/>
                  <w:left w:color="000000" w:space="0" w:sz="4" w:val="single"/>
                  <w:bottom w:color="000000" w:space="0" w:sz="4"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B5">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B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B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B8">
                <w:pPr>
                  <w:shd w:fill="ffffff" w:val="clear"/>
                  <w:spacing w:after="144" w:before="144"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8B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45.46582031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BA">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BB">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B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B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e TCI, Presenza di Sistema di rilevazione degli aumenti e dei cali improvvisi di pressione</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in entrambe le tipologie di pompe, riscontrabile nella scheda tecnica.</w:t>
                </w:r>
              </w:p>
              <w:p w:rsidR="00000000" w:rsidDel="00000000" w:rsidP="00000000" w:rsidRDefault="00000000" w:rsidRPr="00000000" w14:paraId="000008B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8B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C0">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top w:color="000000" w:space="0" w:sz="5" w:val="single"/>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C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C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C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C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102.354492187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C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C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C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C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alle pompe infusionali a siringa per infusione in modalità TCI. Possibilità di impostare con i programmi farmacocinetici attuali (es. ELEVELD) . </w:t>
                </w: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scheda tecnica.</w:t>
                </w:r>
              </w:p>
              <w:p w:rsidR="00000000" w:rsidDel="00000000" w:rsidP="00000000" w:rsidRDefault="00000000" w:rsidRPr="00000000" w14:paraId="000008C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8CA">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CB">
                <w:pPr>
                  <w:widowControl w:val="0"/>
                  <w:spacing w:line="276" w:lineRule="auto"/>
                  <w:jc w:val="center"/>
                  <w:rPr>
                    <w:b w:val="1"/>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C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C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CE">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C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72.10644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D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D1">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D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D3">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In relazione alle pompe infusionali a siringa per infusione in modalità TCI. Possibilità di impostare modelli farmacocinetici specifici per pazienti obesi</w:t>
                </w:r>
              </w:p>
              <w:p w:rsidR="00000000" w:rsidDel="00000000" w:rsidP="00000000" w:rsidRDefault="00000000" w:rsidRPr="00000000" w14:paraId="000008D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8D5">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D6">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D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D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D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D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DB">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DC">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8D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8D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e TCI, Possibilità di impilare le pompe fino a 2 senza bisogno di accessori aggiuntivi </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in entrambe le tipologie di pompe, riscontrabile nella scheda tecnica. Presenza della caratteristica = 3 punti</w:t>
                </w:r>
              </w:p>
              <w:p w:rsidR="00000000" w:rsidDel="00000000" w:rsidP="00000000" w:rsidRDefault="00000000" w:rsidRPr="00000000" w14:paraId="000008DF">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E0">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E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E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E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8E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852.8769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E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E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E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E8">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w:t>
                </w:r>
                <w:r w:rsidDel="00000000" w:rsidR="00000000" w:rsidRPr="00000000">
                  <w:rPr>
                    <w:rFonts w:ascii="Times New Roman" w:cs="Times New Roman" w:eastAsia="Times New Roman" w:hAnsi="Times New Roman"/>
                    <w:sz w:val="20"/>
                    <w:szCs w:val="20"/>
                    <w:rtl w:val="0"/>
                  </w:rPr>
                  <w:t xml:space="preserve"> l’operatore economico deve indicare la resistenza all’acqua del dispositivo espressa in IPX riscontrabile</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nella scheda tecnica . La Commissione valuterà il parametro secondo la seguente formula: verrà attribuito il coefficiente massimo V(a)=1 all'offerta che presenta l'IPX più alto. I restanti punteggi verranno calcolati secondo la seguente formula: V(a)i= Vi/Vmax</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E9">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8E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8EB">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EC">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ED">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EE">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cccccc" w:space="0" w:sz="4" w:val="single"/>
                  <w:left w:color="cccccc" w:space="0" w:sz="4" w:val="single"/>
                  <w:bottom w:color="000000" w:space="0" w:sz="4" w:val="single"/>
                  <w:right w:color="000000"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8EF">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 Libreria farmaci personalizzabile </w:t>
                </w:r>
                <w:r w:rsidDel="00000000" w:rsidR="00000000" w:rsidRPr="00000000">
                  <w:rPr>
                    <w:rFonts w:ascii="Times New Roman" w:cs="Times New Roman" w:eastAsia="Times New Roman" w:hAnsi="Times New Roman"/>
                    <w:sz w:val="20"/>
                    <w:szCs w:val="20"/>
                    <w:rtl w:val="0"/>
                  </w:rPr>
                  <w:t xml:space="preserve">riscontrabile</w:t>
                </w:r>
                <w:r w:rsidDel="00000000" w:rsidR="00000000" w:rsidRPr="00000000">
                  <w:rPr>
                    <w:rFonts w:ascii="Times New Roman" w:cs="Times New Roman" w:eastAsia="Times New Roman" w:hAnsi="Times New Roman"/>
                    <w:color w:val="ff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nella scheda tecnica: La Commissione valuterà il parametro secondo la seguente formula: verrà attribuito il coefficiente massimo V(a)=1 all'offerta che presenta da scheda tecnica il numero più alto di farmaci programmabili e caricabili. I restanti punteggi verranno calcolati secondo la seguente formula: V(a)i= Vi/Vmax</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F0">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8F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F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F3">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8F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8F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8F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8F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8F8">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e in modalità TCI,</w:t>
                </w:r>
                <w:r w:rsidDel="00000000" w:rsidR="00000000" w:rsidRPr="00000000">
                  <w:rPr>
                    <w:rFonts w:ascii="Times New Roman" w:cs="Times New Roman" w:eastAsia="Times New Roman" w:hAnsi="Times New Roman"/>
                    <w:sz w:val="20"/>
                    <w:szCs w:val="20"/>
                    <w:rtl w:val="0"/>
                  </w:rPr>
                  <w:t xml:space="preserve"> Presenza di Blocco tastiera attivabile/disattivabile, per evitare manipolazioni accidentali. Il punteggio verrà attribuito sulla base della presenza del requisito in entrambe le tipologie di pompe, riscontrabile nella scheda tecnica.</w:t>
                </w:r>
              </w:p>
              <w:p w:rsidR="00000000" w:rsidDel="00000000" w:rsidP="00000000" w:rsidRDefault="00000000" w:rsidRPr="00000000" w14:paraId="000008F9">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3 punti</w:t>
                </w:r>
              </w:p>
              <w:p w:rsidR="00000000" w:rsidDel="00000000" w:rsidP="00000000" w:rsidRDefault="00000000" w:rsidRPr="00000000" w14:paraId="000008FA">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8FB">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Q</w:t>
                </w:r>
              </w:p>
            </w:tc>
            <w:tc>
              <w:tcPr>
                <w:tcBorders>
                  <w:left w:color="000000" w:space="0" w:sz="4" w:val="single"/>
                </w:tcBorders>
                <w:vAlign w:val="center"/>
              </w:tcPr>
              <w:p w:rsidR="00000000" w:rsidDel="00000000" w:rsidP="00000000" w:rsidRDefault="00000000" w:rsidRPr="00000000" w14:paraId="000008F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8F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8FE">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8F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0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901">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0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03">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e in modalità TCI, </w:t>
                </w:r>
                <w:r w:rsidDel="00000000" w:rsidR="00000000" w:rsidRPr="00000000">
                  <w:rPr>
                    <w:rFonts w:ascii="Times New Roman" w:cs="Times New Roman" w:eastAsia="Times New Roman" w:hAnsi="Times New Roman"/>
                    <w:sz w:val="20"/>
                    <w:szCs w:val="20"/>
                    <w:rtl w:val="0"/>
                  </w:rPr>
                  <w:t xml:space="preserve">Sanificazione: possibilità di utilizzare prodotti non dedicati. Il punteggio verrà attribuito sulla base della presenza del requisito in entrambe le tipologie di pompe, riscontrabile nella scheda tecnica.</w:t>
                </w:r>
              </w:p>
              <w:p w:rsidR="00000000" w:rsidDel="00000000" w:rsidP="00000000" w:rsidRDefault="00000000" w:rsidRPr="00000000" w14:paraId="00000904">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3 punti</w:t>
                </w:r>
              </w:p>
              <w:p w:rsidR="00000000" w:rsidDel="00000000" w:rsidP="00000000" w:rsidRDefault="00000000" w:rsidRPr="00000000" w14:paraId="00000905">
                <w:pPr>
                  <w:widowControl w:val="0"/>
                  <w:spacing w:line="360" w:lineRule="auto"/>
                  <w:rPr>
                    <w:rFonts w:ascii="Times New Roman" w:cs="Times New Roman" w:eastAsia="Times New Roman" w:hAnsi="Times New Roman"/>
                    <w:sz w:val="20"/>
                    <w:szCs w:val="20"/>
                    <w:highlight w:val="yellow"/>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06">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vAlign w:val="center"/>
              </w:tcPr>
              <w:p w:rsidR="00000000" w:rsidDel="00000000" w:rsidP="00000000" w:rsidRDefault="00000000" w:rsidRPr="00000000" w14:paraId="0000090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0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09">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90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177.10644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0B">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90C">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0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0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In relazione alla Pompa infusionale a siringa per infusione standard Possibilità di visualizzare il nome farmaco</w:t>
                </w:r>
                <w:r w:rsidDel="00000000" w:rsidR="00000000" w:rsidRPr="00000000">
                  <w:rPr>
                    <w:rFonts w:ascii="Times New Roman" w:cs="Times New Roman" w:eastAsia="Times New Roman" w:hAnsi="Times New Roman"/>
                    <w:sz w:val="20"/>
                    <w:szCs w:val="20"/>
                    <w:rtl w:val="0"/>
                  </w:rPr>
                  <w:t xml:space="preserve"> per esteso minuscolo/Maiuscolo. Il punteggio verrà attribuito sulla base della presenza del requisito, riscontrabile nella scheda tecnica.</w:t>
                </w:r>
              </w:p>
              <w:p w:rsidR="00000000" w:rsidDel="00000000" w:rsidP="00000000" w:rsidRDefault="00000000" w:rsidRPr="00000000" w14:paraId="0000090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910">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11">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1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1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1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1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82.1064453124998"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1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CONSUMABILI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1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18">
                <w:pPr>
                  <w:widowControl w:val="0"/>
                  <w:spacing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sz w:val="20"/>
                    <w:szCs w:val="20"/>
                    <w:rtl w:val="0"/>
                  </w:rPr>
                  <w:t xml:space="preserve">In relazione ai consumabile 3.9 - 3.10. Caratteristiche delle siringhe offerte. </w:t>
                </w:r>
                <w:r w:rsidDel="00000000" w:rsidR="00000000" w:rsidRPr="00000000">
                  <w:rPr>
                    <w:rFonts w:ascii="Times New Roman" w:cs="Times New Roman" w:eastAsia="Times New Roman" w:hAnsi="Times New Roman"/>
                    <w:sz w:val="20"/>
                    <w:szCs w:val="20"/>
                    <w:rtl w:val="0"/>
                  </w:rPr>
                  <w:t xml:space="preserve">La Commissione valuterà la compatibilità con siringhe non dedicate,l' ampiezza di gamma offerta, la facilità di lettura della scala graduata.</w:t>
                </w:r>
                <w:r w:rsidDel="00000000" w:rsidR="00000000" w:rsidRPr="00000000">
                  <w:rPr>
                    <w:rFonts w:ascii="Times New Roman" w:cs="Times New Roman" w:eastAsia="Times New Roman" w:hAnsi="Times New Roman"/>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gli elementi indicati.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19">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1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1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1C">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1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55.4658203124995"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1E">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1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20">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In relazione ai consumabile 3.9 - 3.10. Modalità di caricamento della siringa Semiautomatico</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in entrambe le tipologie di consumabili, riscontrabile nella scheda tecnica. : Presenza della caratteristica= 3 punti Assenza della caratteristica = 0 punti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21">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2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2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2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2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55.46582031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2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CONSUMABILI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2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28">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relazione ai consumabili, sostenibilità ambientale  degli imballaggi secondari e da trasporto</w:t>
                </w:r>
              </w:p>
              <w:p w:rsidR="00000000" w:rsidDel="00000000" w:rsidP="00000000" w:rsidRDefault="00000000" w:rsidRPr="00000000" w14:paraId="00000929">
                <w:pPr>
                  <w:widowControl w:val="0"/>
                  <w:spacing w:line="276" w:lineRule="auto"/>
                  <w:jc w:val="both"/>
                  <w:rPr>
                    <w:rFonts w:ascii="Times New Roman" w:cs="Times New Roman" w:eastAsia="Times New Roman" w:hAnsi="Times New Roman"/>
                    <w:sz w:val="20"/>
                    <w:szCs w:val="20"/>
                  </w:rPr>
                </w:pPr>
                <w:sdt>
                  <w:sdtPr>
                    <w:tag w:val="goog_rdk_31"/>
                  </w:sdtPr>
                  <w:sdtContent>
                    <w:r w:rsidDel="00000000" w:rsidR="00000000" w:rsidRPr="00000000">
                      <w:rPr>
                        <w:rFonts w:ascii="Gungsuh" w:cs="Gungsuh" w:eastAsia="Gungsuh" w:hAnsi="Gungsuh"/>
                        <w:sz w:val="20"/>
                        <w:szCs w:val="20"/>
                        <w:rtl w:val="0"/>
                      </w:rPr>
                      <w:t xml:space="preserve">-Livello A : Imballaggi con ≥85% in peso di materiale riciclato e </w:t>
                    </w:r>
                  </w:sdtContent>
                </w:sdt>
                <w:r w:rsidDel="00000000" w:rsidR="00000000" w:rsidRPr="00000000">
                  <w:rPr>
                    <w:rFonts w:ascii="Times New Roman" w:cs="Times New Roman" w:eastAsia="Times New Roman" w:hAnsi="Times New Roman"/>
                    <w:b w:val="1"/>
                    <w:sz w:val="20"/>
                    <w:szCs w:val="20"/>
                    <w:rtl w:val="0"/>
                  </w:rPr>
                  <w:t xml:space="preserve">classe A o B di riciclabilità</w:t>
                </w:r>
                <w:r w:rsidDel="00000000" w:rsidR="00000000" w:rsidRPr="00000000">
                  <w:rPr>
                    <w:rFonts w:ascii="Times New Roman" w:cs="Times New Roman" w:eastAsia="Times New Roman" w:hAnsi="Times New Roman"/>
                    <w:sz w:val="20"/>
                    <w:szCs w:val="20"/>
                    <w:rtl w:val="0"/>
                  </w:rPr>
                  <w:t xml:space="preserve"> secondo i criteri dell’Allegato II del Reg. UE 2025/40.   (Punti 2);</w:t>
                </w:r>
              </w:p>
              <w:p w:rsidR="00000000" w:rsidDel="00000000" w:rsidP="00000000" w:rsidRDefault="00000000" w:rsidRPr="00000000" w14:paraId="0000092A">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Livello B:  Imballaggi con 60–84% di materiale riciclato in peso e </w:t>
                </w:r>
                <w:r w:rsidDel="00000000" w:rsidR="00000000" w:rsidRPr="00000000">
                  <w:rPr>
                    <w:rFonts w:ascii="Times New Roman" w:cs="Times New Roman" w:eastAsia="Times New Roman" w:hAnsi="Times New Roman"/>
                    <w:b w:val="1"/>
                    <w:sz w:val="20"/>
                    <w:szCs w:val="20"/>
                    <w:rtl w:val="0"/>
                  </w:rPr>
                  <w:t xml:space="preserve">classe C di riciclabilità</w:t>
                </w:r>
                <w:r w:rsidDel="00000000" w:rsidR="00000000" w:rsidRPr="00000000">
                  <w:rPr>
                    <w:rFonts w:ascii="Times New Roman" w:cs="Times New Roman" w:eastAsia="Times New Roman" w:hAnsi="Times New Roman"/>
                    <w:sz w:val="20"/>
                    <w:szCs w:val="20"/>
                    <w:rtl w:val="0"/>
                  </w:rPr>
                  <w:t xml:space="preserve">.  (Punti 1);</w:t>
                </w:r>
              </w:p>
              <w:p w:rsidR="00000000" w:rsidDel="00000000" w:rsidP="00000000" w:rsidRDefault="00000000" w:rsidRPr="00000000" w14:paraId="0000092B">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-Livello C:  Imballaggi con &lt;60% di materiale riciclato e/o </w:t>
                </w:r>
                <w:r w:rsidDel="00000000" w:rsidR="00000000" w:rsidRPr="00000000">
                  <w:rPr>
                    <w:rFonts w:ascii="Times New Roman" w:cs="Times New Roman" w:eastAsia="Times New Roman" w:hAnsi="Times New Roman"/>
                    <w:b w:val="1"/>
                    <w:sz w:val="20"/>
                    <w:szCs w:val="20"/>
                    <w:rtl w:val="0"/>
                  </w:rPr>
                  <w:t xml:space="preserve">non conformi alle classi minime di riciclabilità</w:t>
                </w:r>
                <w:r w:rsidDel="00000000" w:rsidR="00000000" w:rsidRPr="00000000">
                  <w:rPr>
                    <w:rFonts w:ascii="Times New Roman" w:cs="Times New Roman" w:eastAsia="Times New Roman" w:hAnsi="Times New Roman"/>
                    <w:sz w:val="20"/>
                    <w:szCs w:val="20"/>
                    <w:rtl w:val="0"/>
                  </w:rPr>
                  <w:t xml:space="preserve">. (Punti 0).</w:t>
                </w:r>
              </w:p>
              <w:p w:rsidR="00000000" w:rsidDel="00000000" w:rsidP="00000000" w:rsidRDefault="00000000" w:rsidRPr="00000000" w14:paraId="0000092C">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classi di riciclabilità A, B, C sono definite nell’</w:t>
                </w:r>
                <w:r w:rsidDel="00000000" w:rsidR="00000000" w:rsidRPr="00000000">
                  <w:rPr>
                    <w:rFonts w:ascii="Times New Roman" w:cs="Times New Roman" w:eastAsia="Times New Roman" w:hAnsi="Times New Roman"/>
                    <w:b w:val="1"/>
                    <w:sz w:val="20"/>
                    <w:szCs w:val="20"/>
                    <w:rtl w:val="0"/>
                  </w:rPr>
                  <w:t xml:space="preserve">art. 6</w:t>
                </w:r>
                <w:r w:rsidDel="00000000" w:rsidR="00000000" w:rsidRPr="00000000">
                  <w:rPr>
                    <w:rFonts w:ascii="Times New Roman" w:cs="Times New Roman" w:eastAsia="Times New Roman" w:hAnsi="Times New Roman"/>
                    <w:sz w:val="20"/>
                    <w:szCs w:val="20"/>
                    <w:rtl w:val="0"/>
                  </w:rPr>
                  <w:t xml:space="preserve"> e nell’</w:t>
                </w:r>
                <w:r w:rsidDel="00000000" w:rsidR="00000000" w:rsidRPr="00000000">
                  <w:rPr>
                    <w:rFonts w:ascii="Times New Roman" w:cs="Times New Roman" w:eastAsia="Times New Roman" w:hAnsi="Times New Roman"/>
                    <w:b w:val="1"/>
                    <w:sz w:val="20"/>
                    <w:szCs w:val="20"/>
                    <w:rtl w:val="0"/>
                  </w:rPr>
                  <w:t xml:space="preserve">Allegato II</w:t>
                </w:r>
                <w:r w:rsidDel="00000000" w:rsidR="00000000" w:rsidRPr="00000000">
                  <w:rPr>
                    <w:rFonts w:ascii="Times New Roman" w:cs="Times New Roman" w:eastAsia="Times New Roman" w:hAnsi="Times New Roman"/>
                    <w:sz w:val="20"/>
                    <w:szCs w:val="20"/>
                    <w:rtl w:val="0"/>
                  </w:rPr>
                  <w:t xml:space="preserve"> del Reg. UE 2025/40.  La percentuale deve essere dichiarata in scheda tecnica, deve essere fornita evidenza documentale da parte del produttore o fornitore (es. certificazioni, dichiarazioni di conformità, audit LCA). Il punteggio verrà attribuito sulla base della presenza del requisito in tutti i consumabili richiesti dall’Allegato A “ Tabella elenco lotti e fabbisogni”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tl w:val="0"/>
                  </w:rPr>
                </w:r>
              </w:p>
              <w:p w:rsidR="00000000" w:rsidDel="00000000" w:rsidP="00000000" w:rsidRDefault="00000000" w:rsidRPr="00000000" w14:paraId="0000092D">
                <w:pPr>
                  <w:widowControl w:val="0"/>
                  <w:spacing w:line="276" w:lineRule="auto"/>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2E">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2F">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30">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31">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32">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35"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3">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SERVIZIO</w:t>
                </w:r>
              </w:p>
              <w:p w:rsidR="00000000" w:rsidDel="00000000" w:rsidP="00000000" w:rsidRDefault="00000000" w:rsidRPr="00000000" w14:paraId="00000934">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35">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w:t>
                </w:r>
              </w:p>
            </w:tc>
            <w:tc>
              <w:tcPr>
                <w:tcBorders>
                  <w:top w:color="000000" w:space="0" w:sz="4" w:val="single"/>
                  <w:left w:color="000000" w:space="0" w:sz="5"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36">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Formazione del personale </w:t>
                </w:r>
                <w:r w:rsidDel="00000000" w:rsidR="00000000" w:rsidRPr="00000000">
                  <w:rPr>
                    <w:rFonts w:ascii="Times New Roman" w:cs="Times New Roman" w:eastAsia="Times New Roman" w:hAnsi="Times New Roman"/>
                    <w:sz w:val="20"/>
                    <w:szCs w:val="20"/>
                    <w:rtl w:val="0"/>
                  </w:rPr>
                  <w:t xml:space="preserve">e assistenza post-vendita: disponibilità di piattaforma e-learning per supporto continuo alla formazione con rilascio di certificazione . Il punteggio verrà attribuito sulla base della presenza del requisito, dettagliata in apposita relazione tecnica. </w:t>
                </w:r>
              </w:p>
              <w:p w:rsidR="00000000" w:rsidDel="00000000" w:rsidP="00000000" w:rsidRDefault="00000000" w:rsidRPr="00000000" w14:paraId="0000093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93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39">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3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3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3C">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3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55.4658203124995"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3E">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3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18</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40">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Assistenza tecnica</w:t>
                </w:r>
              </w:p>
              <w:p w:rsidR="00000000" w:rsidDel="00000000" w:rsidP="00000000" w:rsidRDefault="00000000" w:rsidRPr="00000000" w14:paraId="00000941">
                <w:pPr>
                  <w:widowControl w:val="0"/>
                  <w:spacing w:line="276" w:lineRule="auto"/>
                  <w:rPr>
                    <w:rFonts w:ascii="Arial" w:cs="Arial" w:eastAsia="Arial" w:hAnsi="Arial"/>
                    <w:sz w:val="18"/>
                    <w:szCs w:val="18"/>
                  </w:rPr>
                </w:pPr>
                <w:r w:rsidDel="00000000" w:rsidR="00000000" w:rsidRPr="00000000">
                  <w:rPr>
                    <w:rFonts w:ascii="Times New Roman" w:cs="Times New Roman" w:eastAsia="Times New Roman" w:hAnsi="Times New Roman"/>
                    <w:sz w:val="20"/>
                    <w:szCs w:val="20"/>
                    <w:rtl w:val="0"/>
                  </w:rPr>
                  <w:t xml:space="preserve">La Commissione valuterà le modalità di erogazione del servizio: i tempi di intervento, numero di tecnici sul territorio, l’eventuale presenza di assistenza on-line, nel rispetto di quanto indicato nel Capitolato Tecnico di gara. Il punteggio verrà attribuito sulla base della presenza del requisito, dettagliata in apposita relazione tecnica</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942">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40.0" w:type="dxa"/>
                  <w:right w:w="40.0" w:type="dxa"/>
                </w:tcMar>
                <w:vAlign w:val="center"/>
              </w:tcPr>
              <w:p w:rsidR="00000000" w:rsidDel="00000000" w:rsidP="00000000" w:rsidRDefault="00000000" w:rsidRPr="00000000" w14:paraId="00000943">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4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4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4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4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48">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49">
                <w:pPr>
                  <w:widowControl w:val="0"/>
                  <w:spacing w:line="276" w:lineRule="auto"/>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4A">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Procedura di gestione ambientale.</w:t>
                </w:r>
              </w:p>
              <w:p w:rsidR="00000000" w:rsidDel="00000000" w:rsidP="00000000" w:rsidRDefault="00000000" w:rsidRPr="00000000" w14:paraId="0000094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w:t>
                </w:r>
                <w:r w:rsidDel="00000000" w:rsidR="00000000" w:rsidRPr="00000000">
                  <w:rPr>
                    <w:rFonts w:ascii="Times New Roman" w:cs="Times New Roman" w:eastAsia="Times New Roman" w:hAnsi="Times New Roman"/>
                    <w:sz w:val="18"/>
                    <w:szCs w:val="18"/>
                    <w:rtl w:val="0"/>
                  </w:rPr>
                  <w:t xml:space="preserve">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94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94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caso contrario non sarà attribuito alcun punteggio</w:t>
                </w:r>
              </w:p>
              <w:p w:rsidR="00000000" w:rsidDel="00000000" w:rsidP="00000000" w:rsidRDefault="00000000" w:rsidRPr="00000000" w14:paraId="0000094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(zero)</w:t>
                </w:r>
              </w:p>
              <w:p w:rsidR="00000000" w:rsidDel="00000000" w:rsidP="00000000" w:rsidRDefault="00000000" w:rsidRPr="00000000" w14:paraId="0000094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95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95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95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95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54">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5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5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5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5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59">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5A">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5B">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95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95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95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95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96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96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96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6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6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6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6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6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968">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96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6A">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Certificazione SA 8000 "Gestione Aziendale socialmente responsabile" o equivalente.</w:t>
                </w:r>
              </w:p>
              <w:p w:rsidR="00000000" w:rsidDel="00000000" w:rsidP="00000000" w:rsidRDefault="00000000" w:rsidRPr="00000000" w14:paraId="0000096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96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96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sarà attribuito come segue:</w:t>
                </w:r>
              </w:p>
              <w:p w:rsidR="00000000" w:rsidDel="00000000" w:rsidP="00000000" w:rsidRDefault="00000000" w:rsidRPr="00000000" w14:paraId="0000096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Sì: 1 pt</w:t>
                </w:r>
              </w:p>
              <w:p w:rsidR="00000000" w:rsidDel="00000000" w:rsidP="00000000" w:rsidRDefault="00000000" w:rsidRPr="00000000" w14:paraId="0000096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No: 0 pt</w:t>
                </w:r>
              </w:p>
              <w:p w:rsidR="00000000" w:rsidDel="00000000" w:rsidP="00000000" w:rsidRDefault="00000000" w:rsidRPr="00000000" w14:paraId="0000097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97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97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97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97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97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97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97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sdtContent>
    </w:sdt>
    <w:p w:rsidR="00000000" w:rsidDel="00000000" w:rsidP="00000000" w:rsidRDefault="00000000" w:rsidRPr="00000000" w14:paraId="0000097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7E">
      <w:pPr>
        <w:pStyle w:val="Heading2"/>
        <w:keepLines w:val="1"/>
        <w:spacing w:after="5" w:before="40" w:line="320" w:lineRule="auto"/>
        <w:ind w:left="576" w:right="1822.559055118112" w:hanging="9.070866141732452"/>
        <w:rPr/>
      </w:pPr>
      <w:bookmarkStart w:colFirst="0" w:colLast="0" w:name="_heading=h.s1s5l5wrzch0" w:id="5"/>
      <w:bookmarkEnd w:id="5"/>
      <w:r w:rsidDel="00000000" w:rsidR="00000000" w:rsidRPr="00000000">
        <w:rPr>
          <w:rtl w:val="0"/>
        </w:rPr>
        <w:t xml:space="preserve">LOTTO N. 4:  POMPA INFUSIONALE PER TERAPIA DEL DOLORE E PARTOANALGESIA CON PCA E PCEA, CON POSSIBILITÀ DI INFUSIONE VENOSA, SOTTOCUTANEA E NELLO SPAZIO EPIDURALE</w:t>
      </w:r>
    </w:p>
    <w:p w:rsidR="00000000" w:rsidDel="00000000" w:rsidP="00000000" w:rsidRDefault="00000000" w:rsidRPr="00000000" w14:paraId="0000097F">
      <w:pPr>
        <w:ind w:left="3600" w:firstLine="720"/>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980">
      <w:pPr>
        <w:ind w:left="3600" w:firstLine="720"/>
        <w:rPr>
          <w:rFonts w:ascii="Times New Roman" w:cs="Times New Roman" w:eastAsia="Times New Roman" w:hAnsi="Times New Roman"/>
          <w:b w:val="1"/>
          <w:color w:val="1f1f1f"/>
          <w:sz w:val="26"/>
          <w:szCs w:val="26"/>
          <w:highlight w:val="white"/>
          <w:u w:val="single"/>
        </w:rPr>
      </w:pPr>
      <w:r w:rsidDel="00000000" w:rsidR="00000000" w:rsidRPr="00000000">
        <w:rPr>
          <w:rFonts w:ascii="Times New Roman" w:cs="Times New Roman" w:eastAsia="Times New Roman" w:hAnsi="Times New Roman"/>
          <w:b w:val="1"/>
          <w:color w:val="1f1f1f"/>
          <w:sz w:val="26"/>
          <w:szCs w:val="26"/>
          <w:highlight w:val="white"/>
          <w:u w:val="single"/>
          <w:rtl w:val="0"/>
        </w:rPr>
        <w:t xml:space="preserve">Sezione A - Criteri Minimi</w:t>
      </w:r>
    </w:p>
    <w:p w:rsidR="00000000" w:rsidDel="00000000" w:rsidP="00000000" w:rsidRDefault="00000000" w:rsidRPr="00000000" w14:paraId="0000098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3"/>
      </w:sdtPr>
      <w:sdtContent>
        <w:tbl>
          <w:tblPr>
            <w:tblStyle w:val="Table33"/>
            <w:tblpPr w:leftFromText="180" w:rightFromText="180" w:topFromText="180" w:bottomFromText="180" w:vertAnchor="text" w:horzAnchor="text" w:tblpX="873.2125984251968" w:tblpY="0"/>
            <w:tblW w:w="1132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32.000000000002"/>
            <w:gridCol w:w="2387.999999999999"/>
            <w:gridCol w:w="3405"/>
            <w:tblGridChange w:id="0">
              <w:tblGrid>
                <w:gridCol w:w="5532.000000000002"/>
                <w:gridCol w:w="2387.999999999999"/>
                <w:gridCol w:w="340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984">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Riferimento 4.1:</w:t>
                </w:r>
              </w:p>
              <w:p w:rsidR="00000000" w:rsidDel="00000000" w:rsidP="00000000" w:rsidRDefault="00000000" w:rsidRPr="00000000" w14:paraId="00000985">
                <w:pPr>
                  <w:spacing w:after="5" w:line="320" w:lineRule="auto"/>
                  <w:jc w:val="both"/>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rtl w:val="0"/>
                  </w:rPr>
                  <w:t xml:space="preserve">Pompa dedicata all’analgesia controllata dal paziente, utilizzabile in ambito ospedaliero, ambulatoriale e domiciliare, con possibilità̀ di infusione venosa, sottocutanea e nello spazio epidurale. </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988">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989">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98A">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98B">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98C">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98D">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highlight w:val="white"/>
                    <w:rtl w:val="0"/>
                  </w:rPr>
                  <w:t xml:space="preserve">Accuratezza dell’infusione calcolata secondo norma IEC 60601-2-24 e s.m.i. ± 5% </w:t>
                </w:r>
              </w:p>
            </w:tc>
            <w:tc>
              <w:tcPr>
                <w:vAlign w:val="center"/>
              </w:tcPr>
              <w:p w:rsidR="00000000" w:rsidDel="00000000" w:rsidP="00000000" w:rsidRDefault="00000000" w:rsidRPr="00000000" w14:paraId="0000098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8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9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91">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a"/>
                    <w:sz w:val="20"/>
                    <w:szCs w:val="20"/>
                    <w:highlight w:val="white"/>
                    <w:rtl w:val="0"/>
                  </w:rPr>
                  <w:t xml:space="preserve">Modalità di infusione:</w:t>
                </w:r>
                <w:r w:rsidDel="00000000" w:rsidR="00000000" w:rsidRPr="00000000">
                  <w:rPr>
                    <w:rFonts w:ascii="Times New Roman" w:cs="Times New Roman" w:eastAsia="Times New Roman" w:hAnsi="Times New Roman"/>
                    <w:color w:val="00000a"/>
                    <w:sz w:val="20"/>
                    <w:szCs w:val="20"/>
                    <w:highlight w:val="white"/>
                    <w:rtl w:val="0"/>
                  </w:rPr>
                  <w:t xml:space="preserve"> Continua;</w:t>
                </w:r>
                <w:r w:rsidDel="00000000" w:rsidR="00000000" w:rsidRPr="00000000">
                  <w:rPr>
                    <w:rFonts w:ascii="Times New Roman" w:cs="Times New Roman" w:eastAsia="Times New Roman" w:hAnsi="Times New Roman"/>
                    <w:b w:val="1"/>
                    <w:color w:val="00000a"/>
                    <w:sz w:val="20"/>
                    <w:szCs w:val="20"/>
                    <w:highlight w:val="white"/>
                    <w:rtl w:val="0"/>
                  </w:rPr>
                  <w:t xml:space="preserve"> </w:t>
                </w:r>
                <w:r w:rsidDel="00000000" w:rsidR="00000000" w:rsidRPr="00000000">
                  <w:rPr>
                    <w:rFonts w:ascii="Times New Roman" w:cs="Times New Roman" w:eastAsia="Times New Roman" w:hAnsi="Times New Roman"/>
                    <w:color w:val="00000a"/>
                    <w:sz w:val="20"/>
                    <w:szCs w:val="20"/>
                    <w:highlight w:val="white"/>
                    <w:rtl w:val="0"/>
                  </w:rPr>
                  <w:t xml:space="preserve">PCA (Patient Controlled Analgesia);</w:t>
                </w:r>
                <w:r w:rsidDel="00000000" w:rsidR="00000000" w:rsidRPr="00000000">
                  <w:rPr>
                    <w:rFonts w:ascii="Times New Roman" w:cs="Times New Roman" w:eastAsia="Times New Roman" w:hAnsi="Times New Roman"/>
                    <w:b w:val="1"/>
                    <w:color w:val="00000a"/>
                    <w:sz w:val="20"/>
                    <w:szCs w:val="20"/>
                    <w:highlight w:val="white"/>
                    <w:rtl w:val="0"/>
                  </w:rPr>
                  <w:t xml:space="preserve"> </w:t>
                </w:r>
                <w:r w:rsidDel="00000000" w:rsidR="00000000" w:rsidRPr="00000000">
                  <w:rPr>
                    <w:rFonts w:ascii="Times New Roman" w:cs="Times New Roman" w:eastAsia="Times New Roman" w:hAnsi="Times New Roman"/>
                    <w:color w:val="00000a"/>
                    <w:sz w:val="20"/>
                    <w:szCs w:val="20"/>
                    <w:highlight w:val="white"/>
                    <w:rtl w:val="0"/>
                  </w:rPr>
                  <w:t xml:space="preserve">PCEA (Pa</w:t>
                </w:r>
                <w:r w:rsidDel="00000000" w:rsidR="00000000" w:rsidRPr="00000000">
                  <w:rPr>
                    <w:rFonts w:ascii="Times New Roman" w:cs="Times New Roman" w:eastAsia="Times New Roman" w:hAnsi="Times New Roman"/>
                    <w:color w:val="00000a"/>
                    <w:sz w:val="20"/>
                    <w:szCs w:val="20"/>
                    <w:rtl w:val="0"/>
                  </w:rPr>
                  <w:t xml:space="preserve">tient Controlled Epidural Analgesia);</w:t>
                </w:r>
                <w:r w:rsidDel="00000000" w:rsidR="00000000" w:rsidRPr="00000000">
                  <w:rPr>
                    <w:rFonts w:ascii="Times New Roman" w:cs="Times New Roman" w:eastAsia="Times New Roman" w:hAnsi="Times New Roman"/>
                    <w:b w:val="1"/>
                    <w:color w:val="00000a"/>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Bolo singolo;</w:t>
                </w:r>
                <w:r w:rsidDel="00000000" w:rsidR="00000000" w:rsidRPr="00000000">
                  <w:rPr>
                    <w:rFonts w:ascii="Times New Roman" w:cs="Times New Roman" w:eastAsia="Times New Roman" w:hAnsi="Times New Roman"/>
                    <w:b w:val="1"/>
                    <w:color w:val="00000a"/>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Bolo intermittente (serie di dosi erogate automaticamente e ad intervalli regolari e programmati);</w:t>
                </w:r>
                <w:r w:rsidDel="00000000" w:rsidR="00000000" w:rsidRPr="00000000">
                  <w:rPr>
                    <w:rFonts w:ascii="Times New Roman" w:cs="Times New Roman" w:eastAsia="Times New Roman" w:hAnsi="Times New Roman"/>
                    <w:b w:val="1"/>
                    <w:color w:val="00000a"/>
                    <w:sz w:val="20"/>
                    <w:szCs w:val="20"/>
                    <w:rtl w:val="0"/>
                  </w:rPr>
                  <w:t xml:space="preserve"> </w:t>
                </w:r>
                <w:r w:rsidDel="00000000" w:rsidR="00000000" w:rsidRPr="00000000">
                  <w:rPr>
                    <w:rFonts w:ascii="Times New Roman" w:cs="Times New Roman" w:eastAsia="Times New Roman" w:hAnsi="Times New Roman"/>
                    <w:color w:val="00000a"/>
                    <w:sz w:val="20"/>
                    <w:szCs w:val="20"/>
                    <w:rtl w:val="0"/>
                  </w:rPr>
                  <w:t xml:space="preserve">Ciascuna modalità di somministrazione deve poter essere programmata in modalità singola o in combinazione con altri;</w:t>
                </w:r>
                <w:r w:rsidDel="00000000" w:rsidR="00000000" w:rsidRPr="00000000">
                  <w:rPr>
                    <w:rtl w:val="0"/>
                  </w:rPr>
                </w:r>
              </w:p>
            </w:tc>
            <w:tc>
              <w:tcPr>
                <w:vAlign w:val="center"/>
              </w:tcPr>
              <w:p w:rsidR="00000000" w:rsidDel="00000000" w:rsidP="00000000" w:rsidRDefault="00000000" w:rsidRPr="00000000" w14:paraId="0000099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9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9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95">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unico modello di pompa per tutte le funzioni richieste;</w:t>
                </w:r>
                <w:r w:rsidDel="00000000" w:rsidR="00000000" w:rsidRPr="00000000">
                  <w:rPr>
                    <w:rtl w:val="0"/>
                  </w:rPr>
                </w:r>
              </w:p>
            </w:tc>
            <w:tc>
              <w:tcPr>
                <w:vAlign w:val="center"/>
              </w:tcPr>
              <w:p w:rsidR="00000000" w:rsidDel="00000000" w:rsidP="00000000" w:rsidRDefault="00000000" w:rsidRPr="00000000" w14:paraId="0000099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9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9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99">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Velocità di infusione per mantenimento pervietà accesso venoso (KVO);</w:t>
                </w:r>
                <w:r w:rsidDel="00000000" w:rsidR="00000000" w:rsidRPr="00000000">
                  <w:rPr>
                    <w:rtl w:val="0"/>
                  </w:rPr>
                </w:r>
              </w:p>
            </w:tc>
            <w:tc>
              <w:tcPr>
                <w:vAlign w:val="center"/>
              </w:tcPr>
              <w:p w:rsidR="00000000" w:rsidDel="00000000" w:rsidP="00000000" w:rsidRDefault="00000000" w:rsidRPr="00000000" w14:paraId="0000099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9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9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9D">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Presenza della funzione pausa;</w:t>
                </w:r>
                <w:r w:rsidDel="00000000" w:rsidR="00000000" w:rsidRPr="00000000">
                  <w:rPr>
                    <w:rtl w:val="0"/>
                  </w:rPr>
                </w:r>
              </w:p>
            </w:tc>
            <w:tc>
              <w:tcPr>
                <w:vAlign w:val="center"/>
              </w:tcPr>
              <w:p w:rsidR="00000000" w:rsidDel="00000000" w:rsidP="00000000" w:rsidRDefault="00000000" w:rsidRPr="00000000" w14:paraId="0000099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9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A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A1">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Presenza di protocolli di Infusione aggiornabili;</w:t>
                </w:r>
                <w:r w:rsidDel="00000000" w:rsidR="00000000" w:rsidRPr="00000000">
                  <w:rPr>
                    <w:rtl w:val="0"/>
                  </w:rPr>
                </w:r>
              </w:p>
            </w:tc>
            <w:tc>
              <w:tcPr>
                <w:vAlign w:val="center"/>
              </w:tcPr>
              <w:p w:rsidR="00000000" w:rsidDel="00000000" w:rsidP="00000000" w:rsidRDefault="00000000" w:rsidRPr="00000000" w14:paraId="000009A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A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A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A5">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Essere dotata di pulsante richiesta bolo con prolunga di lunghezza minima di 150 cm ad uso del paziente;</w:t>
                </w:r>
                <w:r w:rsidDel="00000000" w:rsidR="00000000" w:rsidRPr="00000000">
                  <w:rPr>
                    <w:rtl w:val="0"/>
                  </w:rPr>
                </w:r>
              </w:p>
            </w:tc>
            <w:tc>
              <w:tcPr>
                <w:vAlign w:val="center"/>
              </w:tcPr>
              <w:p w:rsidR="00000000" w:rsidDel="00000000" w:rsidP="00000000" w:rsidRDefault="00000000" w:rsidRPr="00000000" w14:paraId="000009A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A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A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A9">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Visualizzazione e memorizzazione volume e/o dosi erogate;</w:t>
                </w:r>
                <w:r w:rsidDel="00000000" w:rsidR="00000000" w:rsidRPr="00000000">
                  <w:rPr>
                    <w:rtl w:val="0"/>
                  </w:rPr>
                </w:r>
              </w:p>
            </w:tc>
            <w:tc>
              <w:tcPr>
                <w:vAlign w:val="center"/>
              </w:tcPr>
              <w:p w:rsidR="00000000" w:rsidDel="00000000" w:rsidP="00000000" w:rsidRDefault="00000000" w:rsidRPr="00000000" w14:paraId="000009A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A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A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AD">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Consentire la somministrazione indipendente dalla posizione della pompa;</w:t>
                </w:r>
                <w:r w:rsidDel="00000000" w:rsidR="00000000" w:rsidRPr="00000000">
                  <w:rPr>
                    <w:rtl w:val="0"/>
                  </w:rPr>
                </w:r>
              </w:p>
            </w:tc>
            <w:tc>
              <w:tcPr>
                <w:vAlign w:val="center"/>
              </w:tcPr>
              <w:p w:rsidR="00000000" w:rsidDel="00000000" w:rsidP="00000000" w:rsidRDefault="00000000" w:rsidRPr="00000000" w14:paraId="000009A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A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B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B1">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Dotata di morsetto per connessione a stativi (aste portaflebo, barre DIN, preferibilmente sedia rotelle);</w:t>
                </w:r>
                <w:r w:rsidDel="00000000" w:rsidR="00000000" w:rsidRPr="00000000">
                  <w:rPr>
                    <w:rtl w:val="0"/>
                  </w:rPr>
                </w:r>
              </w:p>
            </w:tc>
            <w:tc>
              <w:tcPr>
                <w:vAlign w:val="center"/>
              </w:tcPr>
              <w:p w:rsidR="00000000" w:rsidDel="00000000" w:rsidP="00000000" w:rsidRDefault="00000000" w:rsidRPr="00000000" w14:paraId="000009B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B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B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B5">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Grado di protezione almeno IPX2;</w:t>
                </w:r>
                <w:r w:rsidDel="00000000" w:rsidR="00000000" w:rsidRPr="00000000">
                  <w:rPr>
                    <w:rtl w:val="0"/>
                  </w:rPr>
                </w:r>
              </w:p>
            </w:tc>
            <w:tc>
              <w:tcPr>
                <w:vAlign w:val="center"/>
              </w:tcPr>
              <w:p w:rsidR="00000000" w:rsidDel="00000000" w:rsidP="00000000" w:rsidRDefault="00000000" w:rsidRPr="00000000" w14:paraId="000009B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B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B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B9">
                <w:pPr>
                  <w:spacing w:line="3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a"/>
                    <w:rtl w:val="0"/>
                  </w:rPr>
                  <w:t xml:space="preserve">Borsa o marsupio per pazienti deambulanti in materiale ignifugo, impermeabile e facilmente sanificabile;</w:t>
                </w:r>
                <w:r w:rsidDel="00000000" w:rsidR="00000000" w:rsidRPr="00000000">
                  <w:rPr>
                    <w:rtl w:val="0"/>
                  </w:rPr>
                </w:r>
              </w:p>
            </w:tc>
            <w:tc>
              <w:tcPr>
                <w:vAlign w:val="center"/>
              </w:tcPr>
              <w:p w:rsidR="00000000" w:rsidDel="00000000" w:rsidP="00000000" w:rsidRDefault="00000000" w:rsidRPr="00000000" w14:paraId="000009B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9B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9B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BD">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Display con visualizzazione del volume infuso e della velocità di infusione con indicazioni sul display in italiano;</w:t>
                </w:r>
                <w:r w:rsidDel="00000000" w:rsidR="00000000" w:rsidRPr="00000000">
                  <w:rPr>
                    <w:rtl w:val="0"/>
                  </w:rPr>
                </w:r>
              </w:p>
            </w:tc>
            <w:tc>
              <w:tcPr>
                <w:vAlign w:val="center"/>
              </w:tcPr>
              <w:p w:rsidR="00000000" w:rsidDel="00000000" w:rsidP="00000000" w:rsidRDefault="00000000" w:rsidRPr="00000000" w14:paraId="000009B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B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C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C1">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Display ad alta visibilità in tutte le condizioni di illuminazione;</w:t>
                </w:r>
                <w:r w:rsidDel="00000000" w:rsidR="00000000" w:rsidRPr="00000000">
                  <w:rPr>
                    <w:rtl w:val="0"/>
                  </w:rPr>
                </w:r>
              </w:p>
            </w:tc>
            <w:tc>
              <w:tcPr>
                <w:vAlign w:val="center"/>
              </w:tcPr>
              <w:p w:rsidR="00000000" w:rsidDel="00000000" w:rsidP="00000000" w:rsidRDefault="00000000" w:rsidRPr="00000000" w14:paraId="000009C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C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C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C5">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highlight w:val="white"/>
                    <w:rtl w:val="0"/>
                  </w:rPr>
                  <w:t xml:space="preserve">Alimentazione sia a rete che a batteria con autonomia di almeno 4 ore (condizioni di calcolo: velocità di infusione di 25ml/h), con allarme batteria in esaurimento</w:t>
                </w:r>
                <w:r w:rsidDel="00000000" w:rsidR="00000000" w:rsidRPr="00000000">
                  <w:rPr>
                    <w:rtl w:val="0"/>
                  </w:rPr>
                </w:r>
              </w:p>
            </w:tc>
            <w:tc>
              <w:tcPr>
                <w:vAlign w:val="center"/>
              </w:tcPr>
              <w:p w:rsidR="00000000" w:rsidDel="00000000" w:rsidP="00000000" w:rsidRDefault="00000000" w:rsidRPr="00000000" w14:paraId="000009C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C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C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C9">
                <w:pPr>
                  <w:spacing w:line="32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a"/>
                    <w:sz w:val="20"/>
                    <w:szCs w:val="20"/>
                    <w:rtl w:val="0"/>
                  </w:rPr>
                  <w:t xml:space="preserve">Visualizzazione stato di carica della batteria (autonomia residua).</w:t>
                </w:r>
                <w:r w:rsidDel="00000000" w:rsidR="00000000" w:rsidRPr="00000000">
                  <w:rPr>
                    <w:rtl w:val="0"/>
                  </w:rPr>
                </w:r>
              </w:p>
            </w:tc>
            <w:tc>
              <w:tcPr>
                <w:vAlign w:val="center"/>
              </w:tcPr>
              <w:p w:rsidR="00000000" w:rsidDel="00000000" w:rsidP="00000000" w:rsidRDefault="00000000" w:rsidRPr="00000000" w14:paraId="000009C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C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CC">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9C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C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C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D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9E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4"/>
      </w:sdtPr>
      <w:sdtContent>
        <w:tbl>
          <w:tblPr>
            <w:tblStyle w:val="Table34"/>
            <w:tblpPr w:leftFromText="180" w:rightFromText="180" w:topFromText="180" w:bottomFromText="180" w:vertAnchor="text" w:horzAnchor="text" w:tblpX="318.2125984251968" w:tblpY="0"/>
            <w:tblW w:w="1140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75"/>
            <w:gridCol w:w="2250"/>
            <w:gridCol w:w="3675"/>
            <w:tblGridChange w:id="0">
              <w:tblGrid>
                <w:gridCol w:w="5475"/>
                <w:gridCol w:w="2250"/>
                <w:gridCol w:w="3675"/>
              </w:tblGrid>
            </w:tblGridChange>
          </w:tblGrid>
          <w:tr>
            <w:trPr>
              <w:cantSplit w:val="0"/>
              <w:trHeight w:val="1731.5234374999998" w:hRule="atLeast"/>
              <w:tblHeader w:val="0"/>
            </w:trPr>
            <w:tc>
              <w:tcPr>
                <w:gridSpan w:val="3"/>
                <w:shd w:fill="a4c2f4" w:val="clear"/>
                <w:vAlign w:val="center"/>
              </w:tcPr>
              <w:p w:rsidR="00000000" w:rsidDel="00000000" w:rsidP="00000000" w:rsidRDefault="00000000" w:rsidRPr="00000000" w14:paraId="000009F0">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CONSUMABILI</w:t>
                </w:r>
              </w:p>
              <w:p w:rsidR="00000000" w:rsidDel="00000000" w:rsidP="00000000" w:rsidRDefault="00000000" w:rsidRPr="00000000" w14:paraId="000009F1">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Riferimento 4.2: Set con prolunga PCA con valvola antireflusso,  perforatore non ventilato e valvola antisifone in confezione monuso sterile</w:t>
                </w:r>
              </w:p>
              <w:p w:rsidR="00000000" w:rsidDel="00000000" w:rsidP="00000000" w:rsidRDefault="00000000" w:rsidRPr="00000000" w14:paraId="000009F2">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Riferimento 4.3: Set con prolunga PCEA con valvola antireflusso,  perforatore non ventilato e valvola antisifone in confezione monuso sterile</w:t>
                </w:r>
              </w:p>
            </w:tc>
          </w:tr>
          <w:tr>
            <w:trPr>
              <w:cantSplit w:val="0"/>
              <w:trHeight w:val="1133.876953125" w:hRule="atLeast"/>
              <w:tblHeader w:val="0"/>
            </w:trPr>
            <w:tc>
              <w:tcPr>
                <w:shd w:fill="a4c2f4" w:val="clear"/>
                <w:vAlign w:val="center"/>
              </w:tcPr>
              <w:p w:rsidR="00000000" w:rsidDel="00000000" w:rsidP="00000000" w:rsidRDefault="00000000" w:rsidRPr="00000000" w14:paraId="000009F5">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9F6">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9F7">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9F8">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9F9">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9FA">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Compatibili con il modello di pompa offerto;</w:t>
                </w:r>
                <w:r w:rsidDel="00000000" w:rsidR="00000000" w:rsidRPr="00000000">
                  <w:rPr>
                    <w:rtl w:val="0"/>
                  </w:rPr>
                </w:r>
              </w:p>
            </w:tc>
            <w:tc>
              <w:tcPr>
                <w:vAlign w:val="center"/>
              </w:tcPr>
              <w:p w:rsidR="00000000" w:rsidDel="00000000" w:rsidP="00000000" w:rsidRDefault="00000000" w:rsidRPr="00000000" w14:paraId="000009F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9F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9F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9FE">
                <w:pPr>
                  <w:spacing w:line="320" w:lineRule="auto"/>
                  <w:jc w:val="both"/>
                  <w:rPr>
                    <w:rFonts w:ascii="Times New Roman" w:cs="Times New Roman" w:eastAsia="Times New Roman" w:hAnsi="Times New Roman"/>
                    <w:color w:val="00000a"/>
                    <w:sz w:val="20"/>
                    <w:szCs w:val="20"/>
                    <w:highlight w:val="white"/>
                  </w:rPr>
                </w:pPr>
                <w:bookmarkStart w:colFirst="0" w:colLast="0" w:name="_heading=h.30j0zll" w:id="6"/>
                <w:bookmarkEnd w:id="6"/>
                <w:r w:rsidDel="00000000" w:rsidR="00000000" w:rsidRPr="00000000">
                  <w:rPr>
                    <w:rFonts w:ascii="Times New Roman" w:cs="Times New Roman" w:eastAsia="Times New Roman" w:hAnsi="Times New Roman"/>
                    <w:sz w:val="20"/>
                    <w:szCs w:val="20"/>
                    <w:rtl w:val="0"/>
                  </w:rPr>
                  <w:t xml:space="preserve">Devono presentare un codice colore che identifichi la via di somministrazione differenziata venosa e intratecale;</w:t>
                </w:r>
                <w:r w:rsidDel="00000000" w:rsidR="00000000" w:rsidRPr="00000000">
                  <w:rPr>
                    <w:rtl w:val="0"/>
                  </w:rPr>
                </w:r>
              </w:p>
            </w:tc>
            <w:tc>
              <w:tcPr>
                <w:vAlign w:val="center"/>
              </w:tcPr>
              <w:p w:rsidR="00000000" w:rsidDel="00000000" w:rsidP="00000000" w:rsidRDefault="00000000" w:rsidRPr="00000000" w14:paraId="000009F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0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0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02">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In confezione sterile, monouso, privi di ftalati;</w:t>
                </w:r>
                <w:r w:rsidDel="00000000" w:rsidR="00000000" w:rsidRPr="00000000">
                  <w:rPr>
                    <w:rtl w:val="0"/>
                  </w:rPr>
                </w:r>
              </w:p>
            </w:tc>
            <w:tc>
              <w:tcPr>
                <w:vAlign w:val="center"/>
              </w:tcPr>
              <w:p w:rsidR="00000000" w:rsidDel="00000000" w:rsidP="00000000" w:rsidRDefault="00000000" w:rsidRPr="00000000" w14:paraId="00000A0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0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0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06">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Perforatore con possibilità di utilizzo sia con flaconi che con sacche;</w:t>
                </w:r>
                <w:r w:rsidDel="00000000" w:rsidR="00000000" w:rsidRPr="00000000">
                  <w:rPr>
                    <w:rtl w:val="0"/>
                  </w:rPr>
                </w:r>
              </w:p>
            </w:tc>
            <w:tc>
              <w:tcPr>
                <w:vAlign w:val="center"/>
              </w:tcPr>
              <w:p w:rsidR="00000000" w:rsidDel="00000000" w:rsidP="00000000" w:rsidRDefault="00000000" w:rsidRPr="00000000" w14:paraId="00000A0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0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0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0A">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Dotati di sistema di blocco (clamp/roller/rubinetto o altro);</w:t>
                </w:r>
                <w:r w:rsidDel="00000000" w:rsidR="00000000" w:rsidRPr="00000000">
                  <w:rPr>
                    <w:rtl w:val="0"/>
                  </w:rPr>
                </w:r>
              </w:p>
            </w:tc>
            <w:tc>
              <w:tcPr>
                <w:vAlign w:val="center"/>
              </w:tcPr>
              <w:p w:rsidR="00000000" w:rsidDel="00000000" w:rsidP="00000000" w:rsidRDefault="00000000" w:rsidRPr="00000000" w14:paraId="00000A0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0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0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0E">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Lunghezza utile (da uscita pompa a luer lock distale) almeno 150 cm;</w:t>
                </w:r>
                <w:r w:rsidDel="00000000" w:rsidR="00000000" w:rsidRPr="00000000">
                  <w:rPr>
                    <w:rtl w:val="0"/>
                  </w:rPr>
                </w:r>
              </w:p>
            </w:tc>
            <w:tc>
              <w:tcPr>
                <w:vAlign w:val="center"/>
              </w:tcPr>
              <w:p w:rsidR="00000000" w:rsidDel="00000000" w:rsidP="00000000" w:rsidRDefault="00000000" w:rsidRPr="00000000" w14:paraId="00000A0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1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1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12">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Connettore terminale luer lock dotato di cappuccio di protezione;</w:t>
                </w:r>
                <w:r w:rsidDel="00000000" w:rsidR="00000000" w:rsidRPr="00000000">
                  <w:rPr>
                    <w:rtl w:val="0"/>
                  </w:rPr>
                </w:r>
              </w:p>
            </w:tc>
            <w:tc>
              <w:tcPr>
                <w:vAlign w:val="center"/>
              </w:tcPr>
              <w:p w:rsidR="00000000" w:rsidDel="00000000" w:rsidP="00000000" w:rsidRDefault="00000000" w:rsidRPr="00000000" w14:paraId="00000A1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1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15">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16">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Fabbricati con materiale di grado medicale, chimicamente stabili, flessibili e resistenti alla trazione</w:t>
                </w:r>
                <w:r w:rsidDel="00000000" w:rsidR="00000000" w:rsidRPr="00000000">
                  <w:rPr>
                    <w:rtl w:val="0"/>
                  </w:rPr>
                </w:r>
              </w:p>
            </w:tc>
            <w:tc>
              <w:tcPr>
                <w:vAlign w:val="center"/>
              </w:tcPr>
              <w:p w:rsidR="00000000" w:rsidDel="00000000" w:rsidP="00000000" w:rsidRDefault="00000000" w:rsidRPr="00000000" w14:paraId="00000A17">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18">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19">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1A">
                <w:pPr>
                  <w:spacing w:line="320" w:lineRule="auto"/>
                  <w:jc w:val="both"/>
                  <w:rPr>
                    <w:rFonts w:ascii="Times New Roman" w:cs="Times New Roman" w:eastAsia="Times New Roman" w:hAnsi="Times New Roman"/>
                    <w:color w:val="00000a"/>
                    <w:sz w:val="20"/>
                    <w:szCs w:val="20"/>
                    <w:highlight w:val="white"/>
                  </w:rPr>
                </w:pPr>
                <w:r w:rsidDel="00000000" w:rsidR="00000000" w:rsidRPr="00000000">
                  <w:rPr>
                    <w:rFonts w:ascii="Times New Roman" w:cs="Times New Roman" w:eastAsia="Times New Roman" w:hAnsi="Times New Roman"/>
                    <w:color w:val="00000a"/>
                    <w:sz w:val="20"/>
                    <w:szCs w:val="20"/>
                    <w:rtl w:val="0"/>
                  </w:rPr>
                  <w:t xml:space="preserve">Latex – free;</w:t>
                </w:r>
                <w:r w:rsidDel="00000000" w:rsidR="00000000" w:rsidRPr="00000000">
                  <w:rPr>
                    <w:rtl w:val="0"/>
                  </w:rPr>
                </w:r>
              </w:p>
            </w:tc>
            <w:tc>
              <w:tcPr>
                <w:vAlign w:val="center"/>
              </w:tcPr>
              <w:p w:rsidR="00000000" w:rsidDel="00000000" w:rsidP="00000000" w:rsidRDefault="00000000" w:rsidRPr="00000000" w14:paraId="00000A1B">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1C">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1D">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1E">
                <w:pPr>
                  <w:spacing w:line="32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Tubolari trasparenti, anti-inginocchiamento e con ridotto effetto “memoria” per evitare l’interruzione accidentale del flusso;</w:t>
                </w:r>
              </w:p>
            </w:tc>
            <w:tc>
              <w:tcPr>
                <w:vAlign w:val="center"/>
              </w:tcPr>
              <w:p w:rsidR="00000000" w:rsidDel="00000000" w:rsidP="00000000" w:rsidRDefault="00000000" w:rsidRPr="00000000" w14:paraId="00000A1F">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20">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21">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A22">
                <w:pPr>
                  <w:spacing w:line="320" w:lineRule="auto"/>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Confezionati singolarmente, con sistema di apertura pratico e volto a garantire la sterilità (es: peel-open o similari), in involucro ermetico trasparente almeno da un lato e riportante tutti i dati previsti dalla normativa vigente in etichette/stampe ben visibili;</w:t>
                </w:r>
              </w:p>
            </w:tc>
            <w:tc>
              <w:tcPr>
                <w:vAlign w:val="center"/>
              </w:tcPr>
              <w:p w:rsidR="00000000" w:rsidDel="00000000" w:rsidP="00000000" w:rsidRDefault="00000000" w:rsidRPr="00000000" w14:paraId="00000A23">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A2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A25">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A2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2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3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A46">
      <w:pPr>
        <w:keepNext w:val="1"/>
        <w:spacing w:after="240" w:before="120" w:lineRule="auto"/>
        <w:ind w:left="-141.73228346456688" w:hanging="283.464566929134"/>
        <w:jc w:val="center"/>
        <w:rPr>
          <w:rFonts w:ascii="Times New Roman" w:cs="Times New Roman" w:eastAsia="Times New Roman" w:hAnsi="Times New Roman"/>
          <w:b w:val="1"/>
          <w:sz w:val="24"/>
          <w:szCs w:val="24"/>
          <w:u w:val="single"/>
        </w:rPr>
      </w:pPr>
      <w:bookmarkStart w:colFirst="0" w:colLast="0" w:name="_heading=h.q9gpi4v3zul3" w:id="4"/>
      <w:bookmarkEnd w:id="4"/>
      <w:r w:rsidDel="00000000" w:rsidR="00000000" w:rsidRPr="00000000">
        <w:rPr>
          <w:rFonts w:ascii="Times New Roman" w:cs="Times New Roman" w:eastAsia="Times New Roman" w:hAnsi="Times New Roman"/>
          <w:b w:val="1"/>
          <w:sz w:val="24"/>
          <w:szCs w:val="24"/>
          <w:u w:val="single"/>
          <w:rtl w:val="0"/>
        </w:rPr>
        <w:t xml:space="preserve">Sezione B - Criteri Migliorativi LOTTO 4</w:t>
      </w:r>
    </w:p>
    <w:p w:rsidR="00000000" w:rsidDel="00000000" w:rsidP="00000000" w:rsidRDefault="00000000" w:rsidRPr="00000000" w14:paraId="00000A47">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48">
      <w:pPr>
        <w:rPr>
          <w:rFonts w:ascii="Times New Roman" w:cs="Times New Roman" w:eastAsia="Times New Roman" w:hAnsi="Times New Roman"/>
        </w:rPr>
      </w:pPr>
      <w:r w:rsidDel="00000000" w:rsidR="00000000" w:rsidRPr="00000000">
        <w:rPr>
          <w:rtl w:val="0"/>
        </w:rPr>
      </w:r>
    </w:p>
    <w:sdt>
      <w:sdtPr>
        <w:lock w:val="contentLocked"/>
        <w:tag w:val="goog_rdk_36"/>
      </w:sdtPr>
      <w:sdtContent>
        <w:tbl>
          <w:tblPr>
            <w:tblStyle w:val="Table35"/>
            <w:tblpPr w:leftFromText="180" w:rightFromText="180" w:topFromText="180" w:bottomFromText="180" w:vertAnchor="text" w:horzAnchor="text" w:tblpX="-725.7874015748031" w:tblpY="0"/>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35"/>
            <w:gridCol w:w="975"/>
            <w:gridCol w:w="4380"/>
            <w:gridCol w:w="1380"/>
            <w:gridCol w:w="2160"/>
            <w:gridCol w:w="2850"/>
            <w:tblGridChange w:id="0">
              <w:tblGrid>
                <w:gridCol w:w="2535"/>
                <w:gridCol w:w="975"/>
                <w:gridCol w:w="4380"/>
                <w:gridCol w:w="1380"/>
                <w:gridCol w:w="2160"/>
                <w:gridCol w:w="2850"/>
              </w:tblGrid>
            </w:tblGridChange>
          </w:tblGrid>
          <w:tr>
            <w:trPr>
              <w:cantSplit w:val="0"/>
              <w:trHeight w:val="144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A49">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A4A">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 </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A4B">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A4C">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A4D">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A4E">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A4F">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1667.1064453124998" w:hRule="atLeast"/>
              <w:tblHeader w:val="0"/>
            </w:trPr>
            <w:tc>
              <w:tcP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A5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51">
                <w:pPr>
                  <w:spacing w:after="200" w:line="360" w:lineRule="auto"/>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tc>
            <w:tc>
              <w:tcPr>
                <w:tcBorders>
                  <w:bottom w:color="000000" w:space="0" w:sz="5"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A52">
                <w:pPr>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19191a" w:space="0" w:sz="4" w:val="single"/>
                  <w:left w:color="19191a" w:space="0" w:sz="4" w:val="single"/>
                  <w:bottom w:color="19191a" w:space="0" w:sz="4" w:val="single"/>
                  <w:right w:color="19191a"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53">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Caratteristiche fisiche della pompa volumetrica per infusione di terapie standard</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A54">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giudicatrice valuterà:</w:t>
                </w:r>
              </w:p>
              <w:p w:rsidR="00000000" w:rsidDel="00000000" w:rsidP="00000000" w:rsidRDefault="00000000" w:rsidRPr="00000000" w14:paraId="00000A55">
                <w:pPr>
                  <w:widowControl w:val="0"/>
                  <w:numPr>
                    <w:ilvl w:val="0"/>
                    <w:numId w:val="11"/>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struttura complessiva della pompa in termini di ergonomia, qualità costruttiva e facilità di utilizzo;</w:t>
                </w:r>
              </w:p>
              <w:p w:rsidR="00000000" w:rsidDel="00000000" w:rsidP="00000000" w:rsidRDefault="00000000" w:rsidRPr="00000000" w14:paraId="00000A56">
                <w:pPr>
                  <w:widowControl w:val="0"/>
                  <w:numPr>
                    <w:ilvl w:val="0"/>
                    <w:numId w:val="11"/>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dimensioni e il peso: in termini di ingombro, maneggevolezza e trasportabilità l'ingombro della pompa e l'ampiezza display. </w:t>
                </w:r>
              </w:p>
              <w:p w:rsidR="00000000" w:rsidDel="00000000" w:rsidP="00000000" w:rsidRDefault="00000000" w:rsidRPr="00000000" w14:paraId="00000A57">
                <w:pPr>
                  <w:widowControl w:val="0"/>
                  <w:numPr>
                    <w:ilvl w:val="0"/>
                    <w:numId w:val="11"/>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termini di ampiezza, leggibilità ed intuitività</w:t>
                </w:r>
              </w:p>
              <w:p w:rsidR="00000000" w:rsidDel="00000000" w:rsidP="00000000" w:rsidRDefault="00000000" w:rsidRPr="00000000" w14:paraId="00000A58">
                <w:pPr>
                  <w:spacing w:after="240" w:before="240" w:line="276"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compattezza, leggerezza, robustezza strutturale e qualità del display.</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59">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A5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5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5C">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5D">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590.6716492316486"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5E">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5F">
                <w:pPr>
                  <w:ind w:right="57"/>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A6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cccccc"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6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Allarmi acustici e/o visivi con errore esplicitato, che non utilizzano codici di codifica</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A6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4 punti</w:t>
                </w:r>
              </w:p>
              <w:p w:rsidR="00000000" w:rsidDel="00000000" w:rsidP="00000000" w:rsidRDefault="00000000" w:rsidRPr="00000000" w14:paraId="00000A63">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64">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6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6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6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6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33.3544921874998"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69">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6A">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A6B">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6C">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Resistenza all'acqua:</w:t>
                </w:r>
                <w:r w:rsidDel="00000000" w:rsidR="00000000" w:rsidRPr="00000000">
                  <w:rPr>
                    <w:rFonts w:ascii="Times New Roman" w:cs="Times New Roman" w:eastAsia="Times New Roman" w:hAnsi="Times New Roman"/>
                    <w:sz w:val="20"/>
                    <w:szCs w:val="20"/>
                    <w:rtl w:val="0"/>
                  </w:rPr>
                  <w:t xml:space="preserve"> l’operatore economico deve indicare la resistenza all’acqua del dispositivo espressa in IPX.</w:t>
                </w:r>
                <w:r w:rsidDel="00000000" w:rsidR="00000000" w:rsidRPr="00000000">
                  <w:rPr>
                    <w:rFonts w:ascii="Times New Roman" w:cs="Times New Roman" w:eastAsia="Times New Roman" w:hAnsi="Times New Roman"/>
                    <w:sz w:val="20"/>
                    <w:szCs w:val="20"/>
                    <w:rtl w:val="0"/>
                  </w:rPr>
                  <w:t xml:space="preserve">riscontrabile nella scheda tecnica. </w:t>
                </w:r>
                <w:r w:rsidDel="00000000" w:rsidR="00000000" w:rsidRPr="00000000">
                  <w:rPr>
                    <w:rFonts w:ascii="Times New Roman" w:cs="Times New Roman" w:eastAsia="Times New Roman" w:hAnsi="Times New Roman"/>
                    <w:sz w:val="20"/>
                    <w:szCs w:val="20"/>
                    <w:rtl w:val="0"/>
                  </w:rPr>
                  <w:t xml:space="preserve"> La Commissione valuterà il parametro secondo la seguente formula: verrà attribuito il coefficiente massimo V(a)=1 all'offerta che presenta l'IPX più alto. I restanti punteggi verranno calcolati secondo la seguente formula: V(a)i= Vi/Vmax</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6D">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left w:color="000000" w:space="0" w:sz="4" w:val="single"/>
                  <w:bottom w:color="000000" w:space="0" w:sz="5" w:val="single"/>
                </w:tcBorders>
                <w:vAlign w:val="center"/>
              </w:tcPr>
              <w:p w:rsidR="00000000" w:rsidDel="00000000" w:rsidP="00000000" w:rsidRDefault="00000000" w:rsidRPr="00000000" w14:paraId="00000A6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6F">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70">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p>
            </w:tc>
            <w:tc>
              <w:tcPr>
                <w:vAlign w:val="center"/>
              </w:tcPr>
              <w:p w:rsidR="00000000" w:rsidDel="00000000" w:rsidP="00000000" w:rsidRDefault="00000000" w:rsidRPr="00000000" w14:paraId="00000A71">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72">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73">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74">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75">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Maggior numero di allarmi.</w:t>
                </w:r>
                <w:r w:rsidDel="00000000" w:rsidR="00000000" w:rsidRPr="00000000">
                  <w:rPr>
                    <w:rFonts w:ascii="Times New Roman" w:cs="Times New Roman" w:eastAsia="Times New Roman" w:hAnsi="Times New Roman"/>
                    <w:sz w:val="20"/>
                    <w:szCs w:val="20"/>
                    <w:rtl w:val="0"/>
                  </w:rPr>
                  <w:t xml:space="preserve"> Il punteggio verrà attribuito con riferimento al numero degli allarmi presenti </w:t>
                </w:r>
                <w:r w:rsidDel="00000000" w:rsidR="00000000" w:rsidRPr="00000000">
                  <w:rPr>
                    <w:rFonts w:ascii="Times New Roman" w:cs="Times New Roman" w:eastAsia="Times New Roman" w:hAnsi="Times New Roman"/>
                    <w:sz w:val="20"/>
                    <w:szCs w:val="20"/>
                    <w:rtl w:val="0"/>
                  </w:rPr>
                  <w:t xml:space="preserve">riscontrabile nella scheda tecnica.</w:t>
                </w:r>
                <w:r w:rsidDel="00000000" w:rsidR="00000000" w:rsidRPr="00000000">
                  <w:rPr>
                    <w:rtl w:val="0"/>
                  </w:rPr>
                </w:r>
              </w:p>
              <w:p w:rsidR="00000000" w:rsidDel="00000000" w:rsidP="00000000" w:rsidRDefault="00000000" w:rsidRPr="00000000" w14:paraId="00000A76">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il numero maggiore di allarmi.</w:t>
                </w:r>
              </w:p>
              <w:p w:rsidR="00000000" w:rsidDel="00000000" w:rsidP="00000000" w:rsidRDefault="00000000" w:rsidRPr="00000000" w14:paraId="00000A7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restanti punteggi verranno attribuiti secondo la seguente formula: V(a)i=Vi/Vmax</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78">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7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7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7B">
                <w:pPr>
                  <w:shd w:fill="ffffff" w:val="clear"/>
                  <w:spacing w:after="144" w:before="144"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A7C">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275.29785156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7D">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7E">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7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A80">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Maggior numero dei livelli di occlusione programmabili.</w:t>
                </w:r>
                <w:r w:rsidDel="00000000" w:rsidR="00000000" w:rsidRPr="00000000">
                  <w:rPr>
                    <w:rFonts w:ascii="Times New Roman" w:cs="Times New Roman" w:eastAsia="Times New Roman" w:hAnsi="Times New Roman"/>
                    <w:sz w:val="20"/>
                    <w:szCs w:val="20"/>
                    <w:rtl w:val="0"/>
                  </w:rPr>
                  <w:t xml:space="preserve"> Il punteggio verrà attribuito con riferimento alla maggiore presenza di livelli di occlusione programmabili riscontrabile nella scheda tecnica.. Verrà attribuito il coefficiente massimo V(a)=1 all'offerta che presenta da scheda tecnica il numero di livelli di occlusione più alto. I restanti punteggi verranno calcolati secondo la seguente formula: V(a)i= Vi/Vmax</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81">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8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8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84">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8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82.1064453124998"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86">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87">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A8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8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Blocco tastiera attivabile/disattivabile, per evitare manipolazioni accidenta</w:t>
                </w:r>
                <w:r w:rsidDel="00000000" w:rsidR="00000000" w:rsidRPr="00000000">
                  <w:rPr>
                    <w:rFonts w:ascii="Times New Roman" w:cs="Times New Roman" w:eastAsia="Times New Roman" w:hAnsi="Times New Roman"/>
                    <w:sz w:val="20"/>
                    <w:szCs w:val="20"/>
                    <w:rtl w:val="0"/>
                  </w:rPr>
                  <w:t xml:space="preserve">li. Il punteggio verrà attribuito sulla base della presenza del requisito, riscontrabile nella scheda tecnica.</w:t>
                </w:r>
              </w:p>
              <w:p w:rsidR="00000000" w:rsidDel="00000000" w:rsidP="00000000" w:rsidRDefault="00000000" w:rsidRPr="00000000" w14:paraId="00000A8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7 punti</w:t>
                </w:r>
              </w:p>
              <w:p w:rsidR="00000000" w:rsidDel="00000000" w:rsidP="00000000" w:rsidRDefault="00000000" w:rsidRPr="00000000" w14:paraId="00000A8B">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8C">
                <w:pPr>
                  <w:widowControl w:val="0"/>
                  <w:spacing w:line="276" w:lineRule="auto"/>
                  <w:jc w:val="center"/>
                  <w:rPr/>
                </w:pPr>
                <w:r w:rsidDel="00000000" w:rsidR="00000000" w:rsidRPr="00000000">
                  <w:rPr>
                    <w:rFonts w:ascii="Times New Roman" w:cs="Times New Roman" w:eastAsia="Times New Roman" w:hAnsi="Times New Roman"/>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8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8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8F">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90">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91">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92">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A9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A9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Sanificazione: </w:t>
                </w:r>
                <w:r w:rsidDel="00000000" w:rsidR="00000000" w:rsidRPr="00000000">
                  <w:rPr>
                    <w:rFonts w:ascii="Times New Roman" w:cs="Times New Roman" w:eastAsia="Times New Roman" w:hAnsi="Times New Roman"/>
                    <w:sz w:val="20"/>
                    <w:szCs w:val="20"/>
                    <w:rtl w:val="0"/>
                  </w:rPr>
                  <w:t xml:space="preserve">possibilità di utilizzare prodotti non dedicati. Il punteggio verrà attribuito sulla base della presenza del requisito, riscontrabile nella scheda tecnica.</w:t>
                </w:r>
              </w:p>
              <w:p w:rsidR="00000000" w:rsidDel="00000000" w:rsidP="00000000" w:rsidRDefault="00000000" w:rsidRPr="00000000" w14:paraId="00000A95">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A96">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97">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9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9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9A">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9B">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82.342773437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9C">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9D">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A9E">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cccccc"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9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sistema di protezione della sacca</w:t>
                </w:r>
                <w:r w:rsidDel="00000000" w:rsidR="00000000" w:rsidRPr="00000000">
                  <w:rPr>
                    <w:rFonts w:ascii="Times New Roman" w:cs="Times New Roman" w:eastAsia="Times New Roman" w:hAnsi="Times New Roman"/>
                    <w:sz w:val="20"/>
                    <w:szCs w:val="20"/>
                    <w:rtl w:val="0"/>
                  </w:rPr>
                  <w:t xml:space="preserve"> (es. lock box) atto ad impedire eventuali manomissioni del contenitore farmaco. Il punteggio verrà attribuito sulla base della presenza del requisito, riscontrabile nella scheda tecnica.</w:t>
                </w:r>
              </w:p>
              <w:p w:rsidR="00000000" w:rsidDel="00000000" w:rsidP="00000000" w:rsidRDefault="00000000" w:rsidRPr="00000000" w14:paraId="00000AA0">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7 punti</w:t>
                </w:r>
              </w:p>
              <w:p w:rsidR="00000000" w:rsidDel="00000000" w:rsidP="00000000" w:rsidRDefault="00000000" w:rsidRPr="00000000" w14:paraId="00000AA1">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A2">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A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A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A5">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A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32.8769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A7">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AA8">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A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A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libreria farmaci.</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AA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AA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AD">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A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AA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14.8203125"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B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CONSUMABILI </w:t>
                </w:r>
              </w:p>
              <w:p w:rsidR="00000000" w:rsidDel="00000000" w:rsidP="00000000" w:rsidRDefault="00000000" w:rsidRPr="00000000" w14:paraId="00000AB1">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B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AB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Disponibilità di deflussore dedicato per infusione da siringa.</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AB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2 punti</w:t>
                </w:r>
              </w:p>
              <w:p w:rsidR="00000000" w:rsidDel="00000000" w:rsidP="00000000" w:rsidRDefault="00000000" w:rsidRPr="00000000" w14:paraId="00000AB5">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B6">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AB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B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B9">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AB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14.8203125"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BB">
                <w:pPr>
                  <w:spacing w:after="0" w:before="0" w:line="240" w:lineRule="auto"/>
                  <w:ind w:left="0" w:firstLine="0"/>
                  <w:jc w:val="center"/>
                  <w:rPr>
                    <w:rFonts w:ascii="Times New Roman" w:cs="Times New Roman" w:eastAsia="Times New Roman" w:hAnsi="Times New Roman"/>
                    <w:b w:val="1"/>
                    <w:sz w:val="20"/>
                    <w:szCs w:val="20"/>
                    <w:highlight w:val="white"/>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B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19191a" w:space="0" w:sz="4" w:val="single"/>
                  <w:left w:color="19191a" w:space="0" w:sz="4" w:val="single"/>
                  <w:bottom w:color="19191a" w:space="0" w:sz="4" w:val="single"/>
                  <w:right w:color="19191a"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AB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relazione ai consumabili, sostenibilità ambientale  degli imballaggi secondari e da trasporto</w:t>
                </w:r>
              </w:p>
              <w:p w:rsidR="00000000" w:rsidDel="00000000" w:rsidP="00000000" w:rsidRDefault="00000000" w:rsidRPr="00000000" w14:paraId="00000ABE">
                <w:pPr>
                  <w:widowControl w:val="0"/>
                  <w:spacing w:line="276" w:lineRule="auto"/>
                  <w:rPr>
                    <w:rFonts w:ascii="Times New Roman" w:cs="Times New Roman" w:eastAsia="Times New Roman" w:hAnsi="Times New Roman"/>
                    <w:sz w:val="20"/>
                    <w:szCs w:val="20"/>
                  </w:rPr>
                </w:pPr>
                <w:sdt>
                  <w:sdtPr>
                    <w:tag w:val="goog_rdk_35"/>
                  </w:sdtPr>
                  <w:sdtContent>
                    <w:r w:rsidDel="00000000" w:rsidR="00000000" w:rsidRPr="00000000">
                      <w:rPr>
                        <w:rFonts w:ascii="Gungsuh" w:cs="Gungsuh" w:eastAsia="Gungsuh" w:hAnsi="Gungsuh"/>
                        <w:sz w:val="20"/>
                        <w:szCs w:val="20"/>
                        <w:rtl w:val="0"/>
                      </w:rPr>
                      <w:t xml:space="preserve">-Livello A : Imballaggi con ≥85% in peso di materiale riciclato e </w:t>
                    </w:r>
                  </w:sdtContent>
                </w:sdt>
                <w:r w:rsidDel="00000000" w:rsidR="00000000" w:rsidRPr="00000000">
                  <w:rPr>
                    <w:rFonts w:ascii="Times New Roman" w:cs="Times New Roman" w:eastAsia="Times New Roman" w:hAnsi="Times New Roman"/>
                    <w:b w:val="1"/>
                    <w:sz w:val="20"/>
                    <w:szCs w:val="20"/>
                    <w:rtl w:val="0"/>
                  </w:rPr>
                  <w:t xml:space="preserve">classe A o B di riciclabilità</w:t>
                </w:r>
                <w:r w:rsidDel="00000000" w:rsidR="00000000" w:rsidRPr="00000000">
                  <w:rPr>
                    <w:rFonts w:ascii="Times New Roman" w:cs="Times New Roman" w:eastAsia="Times New Roman" w:hAnsi="Times New Roman"/>
                    <w:sz w:val="20"/>
                    <w:szCs w:val="20"/>
                    <w:rtl w:val="0"/>
                  </w:rPr>
                  <w:t xml:space="preserve"> secondo i criteri dell’Allegato II del Reg. UE 2025/40.   (Punti 2);</w:t>
                </w:r>
              </w:p>
              <w:p w:rsidR="00000000" w:rsidDel="00000000" w:rsidP="00000000" w:rsidRDefault="00000000" w:rsidRPr="00000000" w14:paraId="00000ABF">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Livello B:  Imballaggi con 60–84% di materiale riciclato in peso e </w:t>
                </w:r>
                <w:r w:rsidDel="00000000" w:rsidR="00000000" w:rsidRPr="00000000">
                  <w:rPr>
                    <w:rFonts w:ascii="Times New Roman" w:cs="Times New Roman" w:eastAsia="Times New Roman" w:hAnsi="Times New Roman"/>
                    <w:b w:val="1"/>
                    <w:sz w:val="20"/>
                    <w:szCs w:val="20"/>
                    <w:rtl w:val="0"/>
                  </w:rPr>
                  <w:t xml:space="preserve">classe C di riciclabilità</w:t>
                </w:r>
                <w:r w:rsidDel="00000000" w:rsidR="00000000" w:rsidRPr="00000000">
                  <w:rPr>
                    <w:rFonts w:ascii="Times New Roman" w:cs="Times New Roman" w:eastAsia="Times New Roman" w:hAnsi="Times New Roman"/>
                    <w:sz w:val="20"/>
                    <w:szCs w:val="20"/>
                    <w:rtl w:val="0"/>
                  </w:rPr>
                  <w:t xml:space="preserve">.  (Punti 1);</w:t>
                </w:r>
              </w:p>
              <w:p w:rsidR="00000000" w:rsidDel="00000000" w:rsidP="00000000" w:rsidRDefault="00000000" w:rsidRPr="00000000" w14:paraId="00000AC0">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-Livello C:  Imballaggi con &lt;60% di materiale riciclato e/o </w:t>
                </w:r>
                <w:r w:rsidDel="00000000" w:rsidR="00000000" w:rsidRPr="00000000">
                  <w:rPr>
                    <w:rFonts w:ascii="Times New Roman" w:cs="Times New Roman" w:eastAsia="Times New Roman" w:hAnsi="Times New Roman"/>
                    <w:b w:val="1"/>
                    <w:sz w:val="20"/>
                    <w:szCs w:val="20"/>
                    <w:rtl w:val="0"/>
                  </w:rPr>
                  <w:t xml:space="preserve">non conformi alle classi minime di riciclabilità</w:t>
                </w:r>
                <w:r w:rsidDel="00000000" w:rsidR="00000000" w:rsidRPr="00000000">
                  <w:rPr>
                    <w:rFonts w:ascii="Times New Roman" w:cs="Times New Roman" w:eastAsia="Times New Roman" w:hAnsi="Times New Roman"/>
                    <w:sz w:val="20"/>
                    <w:szCs w:val="20"/>
                    <w:rtl w:val="0"/>
                  </w:rPr>
                  <w:t xml:space="preserve">. (Punti 0).</w:t>
                </w:r>
              </w:p>
              <w:p w:rsidR="00000000" w:rsidDel="00000000" w:rsidP="00000000" w:rsidRDefault="00000000" w:rsidRPr="00000000" w14:paraId="00000AC1">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classi di riciclabilità A, B, C sono definite nell’</w:t>
                </w:r>
                <w:r w:rsidDel="00000000" w:rsidR="00000000" w:rsidRPr="00000000">
                  <w:rPr>
                    <w:rFonts w:ascii="Times New Roman" w:cs="Times New Roman" w:eastAsia="Times New Roman" w:hAnsi="Times New Roman"/>
                    <w:b w:val="1"/>
                    <w:sz w:val="20"/>
                    <w:szCs w:val="20"/>
                    <w:rtl w:val="0"/>
                  </w:rPr>
                  <w:t xml:space="preserve">art. 6</w:t>
                </w:r>
                <w:r w:rsidDel="00000000" w:rsidR="00000000" w:rsidRPr="00000000">
                  <w:rPr>
                    <w:rFonts w:ascii="Times New Roman" w:cs="Times New Roman" w:eastAsia="Times New Roman" w:hAnsi="Times New Roman"/>
                    <w:sz w:val="20"/>
                    <w:szCs w:val="20"/>
                    <w:rtl w:val="0"/>
                  </w:rPr>
                  <w:t xml:space="preserve"> e nell’</w:t>
                </w:r>
                <w:r w:rsidDel="00000000" w:rsidR="00000000" w:rsidRPr="00000000">
                  <w:rPr>
                    <w:rFonts w:ascii="Times New Roman" w:cs="Times New Roman" w:eastAsia="Times New Roman" w:hAnsi="Times New Roman"/>
                    <w:b w:val="1"/>
                    <w:sz w:val="20"/>
                    <w:szCs w:val="20"/>
                    <w:rtl w:val="0"/>
                  </w:rPr>
                  <w:t xml:space="preserve">Allegato II</w:t>
                </w:r>
                <w:r w:rsidDel="00000000" w:rsidR="00000000" w:rsidRPr="00000000">
                  <w:rPr>
                    <w:rFonts w:ascii="Times New Roman" w:cs="Times New Roman" w:eastAsia="Times New Roman" w:hAnsi="Times New Roman"/>
                    <w:sz w:val="20"/>
                    <w:szCs w:val="20"/>
                    <w:rtl w:val="0"/>
                  </w:rPr>
                  <w:t xml:space="preserve"> del Reg. UE 2025/40.  La percentuale deve essere dichiarata in scheda tecnica, deve essere fornita evidenza documentale da parte del produttore o fornitore (es. certificazioni, dichiarazioni di conformità, audit LCA). Il punteggio verrà attribuito sulla base della presenza del requisito in tutti i consumabili richiesti dall’Allegato A “ Tabella elenco lotti e fabbisogni riscontrabile nella scheda tecnica.</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C2">
                <w:pPr>
                  <w:widowControl w:val="0"/>
                  <w:spacing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w:t>
                </w:r>
              </w:p>
            </w:tc>
            <w:tc>
              <w:tcPr>
                <w:tcBorders>
                  <w:left w:color="000000" w:space="0" w:sz="5" w:val="single"/>
                </w:tcBorders>
                <w:vAlign w:val="center"/>
              </w:tcPr>
              <w:p w:rsidR="00000000" w:rsidDel="00000000" w:rsidP="00000000" w:rsidRDefault="00000000" w:rsidRPr="00000000" w14:paraId="00000AC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C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C5">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AC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C7">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SERVIZIO </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C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C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Formazione del personale</w:t>
                </w:r>
                <w:r w:rsidDel="00000000" w:rsidR="00000000" w:rsidRPr="00000000">
                  <w:rPr>
                    <w:rFonts w:ascii="Times New Roman" w:cs="Times New Roman" w:eastAsia="Times New Roman" w:hAnsi="Times New Roman"/>
                    <w:sz w:val="20"/>
                    <w:szCs w:val="20"/>
                    <w:rtl w:val="0"/>
                  </w:rPr>
                  <w:t xml:space="preserve"> e assistenza post-vendita: disponibilità di piattaforma e-learning per supporto continuo alla formazione con rilascio di certificazione . Il punteggio verrà attribuito sulla base della presenza del requisito, dettagliata in apposita relazione tecnica.</w:t>
                </w:r>
              </w:p>
              <w:p w:rsidR="00000000" w:rsidDel="00000000" w:rsidP="00000000" w:rsidRDefault="00000000" w:rsidRPr="00000000" w14:paraId="00000AC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AC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CC">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AC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C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CF">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AD0">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517.3095703124995"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D1">
                <w:pPr>
                  <w:widowControl w:val="0"/>
                  <w:spacing w:after="0" w:before="0" w:line="240" w:lineRule="auto"/>
                  <w:ind w:left="0" w:firstLine="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D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AD3">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Assistenza tecnica</w:t>
                </w:r>
              </w:p>
              <w:p w:rsidR="00000000" w:rsidDel="00000000" w:rsidP="00000000" w:rsidRDefault="00000000" w:rsidRPr="00000000" w14:paraId="00000AD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valuterà le modalità di erogazione del servizio: i tempi di intervento, numero di tecnici sul territorio, l’eventuale presenza di assistenza on-line, nel rispetto di quanto indicato nel Capitolato Tecnico di gara.Il punteggio verrà attribuito sulla base della presenza del requisito, dettagliata in apposita relazione tecnica.</w:t>
                </w:r>
              </w:p>
              <w:p w:rsidR="00000000" w:rsidDel="00000000" w:rsidP="00000000" w:rsidRDefault="00000000" w:rsidRPr="00000000" w14:paraId="00000AD5">
                <w:pPr>
                  <w:widowControl w:val="0"/>
                  <w:spacing w:line="276" w:lineRule="auto"/>
                  <w:rPr>
                    <w:rFonts w:ascii="Times New Roman" w:cs="Times New Roman" w:eastAsia="Times New Roman" w:hAnsi="Times New Roman"/>
                    <w:sz w:val="20"/>
                    <w:szCs w:val="20"/>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AD6">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D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D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D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D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DB">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D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ADD">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Procedura di gestione ambientale.</w:t>
                </w:r>
              </w:p>
              <w:p w:rsidR="00000000" w:rsidDel="00000000" w:rsidP="00000000" w:rsidRDefault="00000000" w:rsidRPr="00000000" w14:paraId="00000AD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w:t>
                </w:r>
                <w:r w:rsidDel="00000000" w:rsidR="00000000" w:rsidRPr="00000000">
                  <w:rPr>
                    <w:rFonts w:ascii="Times New Roman" w:cs="Times New Roman" w:eastAsia="Times New Roman" w:hAnsi="Times New Roman"/>
                    <w:sz w:val="18"/>
                    <w:szCs w:val="18"/>
                    <w:rtl w:val="0"/>
                  </w:rPr>
                  <w:t xml:space="preserve">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AD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AE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caso contrario non sarà attribuito alcun punteggio</w:t>
                </w:r>
              </w:p>
              <w:p w:rsidR="00000000" w:rsidDel="00000000" w:rsidP="00000000" w:rsidRDefault="00000000" w:rsidRPr="00000000" w14:paraId="00000AE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(zero)</w:t>
                </w:r>
              </w:p>
              <w:p w:rsidR="00000000" w:rsidDel="00000000" w:rsidP="00000000" w:rsidRDefault="00000000" w:rsidRPr="00000000" w14:paraId="00000AE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AE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AE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AE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AE6">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AE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E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E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EA">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EB">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EC">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ED">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AEE">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AE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AF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AF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AF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AF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AF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AF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AF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AF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AF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AF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AF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AFB">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AF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AFD">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Certificazione SA 8000 "Gestione Aziendale socialmente responsabile" o equivalente.</w:t>
                </w:r>
              </w:p>
              <w:p w:rsidR="00000000" w:rsidDel="00000000" w:rsidP="00000000" w:rsidRDefault="00000000" w:rsidRPr="00000000" w14:paraId="00000AF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AF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B0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sarà attribuito come segue:</w:t>
                </w:r>
              </w:p>
              <w:p w:rsidR="00000000" w:rsidDel="00000000" w:rsidP="00000000" w:rsidRDefault="00000000" w:rsidRPr="00000000" w14:paraId="00000B0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Sì: 1 pt</w:t>
                </w:r>
              </w:p>
              <w:p w:rsidR="00000000" w:rsidDel="00000000" w:rsidP="00000000" w:rsidRDefault="00000000" w:rsidRPr="00000000" w14:paraId="00000B0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No: 0 pt</w:t>
                </w:r>
              </w:p>
              <w:p w:rsidR="00000000" w:rsidDel="00000000" w:rsidP="00000000" w:rsidRDefault="00000000" w:rsidRPr="00000000" w14:paraId="00000B0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B04">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B05">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B0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B0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08">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09">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B0A">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sdtContent>
    </w:sdt>
    <w:p w:rsidR="00000000" w:rsidDel="00000000" w:rsidP="00000000" w:rsidRDefault="00000000" w:rsidRPr="00000000" w14:paraId="00000B0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0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0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0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0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10">
      <w:pPr>
        <w:pStyle w:val="Heading2"/>
        <w:keepLines w:val="1"/>
        <w:spacing w:after="5" w:before="40" w:line="320" w:lineRule="auto"/>
        <w:ind w:left="-141.73228346456688" w:firstLine="141.73228346456688"/>
        <w:rPr/>
      </w:pPr>
      <w:bookmarkStart w:colFirst="0" w:colLast="0" w:name="_heading=h.er14xenkdn1g" w:id="7"/>
      <w:bookmarkEnd w:id="7"/>
      <w:r w:rsidDel="00000000" w:rsidR="00000000" w:rsidRPr="00000000">
        <w:rPr>
          <w:rtl w:val="0"/>
        </w:rPr>
      </w:r>
    </w:p>
    <w:p w:rsidR="00000000" w:rsidDel="00000000" w:rsidP="00000000" w:rsidRDefault="00000000" w:rsidRPr="00000000" w14:paraId="00000B11">
      <w:pPr>
        <w:pStyle w:val="Heading2"/>
        <w:keepLines w:val="1"/>
        <w:spacing w:after="5" w:before="40" w:line="320" w:lineRule="auto"/>
        <w:ind w:left="-141.73228346456688" w:firstLine="141.73228346456688"/>
        <w:rPr/>
      </w:pPr>
      <w:bookmarkStart w:colFirst="0" w:colLast="0" w:name="_heading=h.8vft9645uepz" w:id="8"/>
      <w:bookmarkEnd w:id="8"/>
      <w:r w:rsidDel="00000000" w:rsidR="00000000" w:rsidRPr="00000000">
        <w:rPr>
          <w:rtl w:val="0"/>
        </w:rPr>
        <w:t xml:space="preserve">LOTTO N. 5 - POMPE PER NUTRIZIONE ENTERALE </w:t>
      </w:r>
    </w:p>
    <w:p w:rsidR="00000000" w:rsidDel="00000000" w:rsidP="00000000" w:rsidRDefault="00000000" w:rsidRPr="00000000" w14:paraId="00000B12">
      <w:pPr>
        <w:spacing w:after="5" w:line="320" w:lineRule="auto"/>
        <w:jc w:val="both"/>
        <w:rPr>
          <w:rFonts w:ascii="Times New Roman" w:cs="Times New Roman" w:eastAsia="Times New Roman" w:hAnsi="Times New Roman"/>
          <w:b w:val="1"/>
          <w:color w:val="00000a"/>
        </w:rPr>
      </w:pPr>
      <w:r w:rsidDel="00000000" w:rsidR="00000000" w:rsidRPr="00000000">
        <w:rPr>
          <w:rFonts w:ascii="Times New Roman" w:cs="Times New Roman" w:eastAsia="Times New Roman" w:hAnsi="Times New Roman"/>
          <w:b w:val="1"/>
          <w:color w:val="00000a"/>
          <w:rtl w:val="0"/>
        </w:rPr>
        <w:t xml:space="preserve">Il lotto comprende la fornitura di pompe per nutrizione enterale,  i relativi deflussori ed i contenitori per somministrazione diete enterali. </w:t>
      </w:r>
    </w:p>
    <w:p w:rsidR="00000000" w:rsidDel="00000000" w:rsidP="00000000" w:rsidRDefault="00000000" w:rsidRPr="00000000" w14:paraId="00000B1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14">
      <w:pPr>
        <w:spacing w:line="276" w:lineRule="auto"/>
        <w:ind w:right="-40.866141732282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5">
      <w:pPr>
        <w:ind w:left="360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r w:rsidDel="00000000" w:rsidR="00000000" w:rsidRPr="00000000">
        <w:rPr>
          <w:rtl w:val="0"/>
        </w:rPr>
      </w:r>
    </w:p>
    <w:p w:rsidR="00000000" w:rsidDel="00000000" w:rsidP="00000000" w:rsidRDefault="00000000" w:rsidRPr="00000000" w14:paraId="00000B1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1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1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7"/>
      </w:sdtPr>
      <w:sdtContent>
        <w:tbl>
          <w:tblPr>
            <w:tblStyle w:val="Table36"/>
            <w:tblpPr w:leftFromText="180" w:rightFromText="180" w:topFromText="180" w:bottomFromText="180" w:vertAnchor="text" w:horzAnchor="text" w:tblpX="0" w:tblpY="0"/>
            <w:tblW w:w="1044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5"/>
            <w:gridCol w:w="2520"/>
            <w:gridCol w:w="3405"/>
            <w:tblGridChange w:id="0">
              <w:tblGrid>
                <w:gridCol w:w="4515"/>
                <w:gridCol w:w="2520"/>
                <w:gridCol w:w="340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B19">
                <w:pPr>
                  <w:spacing w:after="5" w:line="3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a"/>
                    <w:rtl w:val="0"/>
                  </w:rPr>
                  <w:t xml:space="preserve">Riferimento 5.1: </w:t>
                </w:r>
                <w:r w:rsidDel="00000000" w:rsidR="00000000" w:rsidRPr="00000000">
                  <w:rPr>
                    <w:rFonts w:ascii="Times New Roman" w:cs="Times New Roman" w:eastAsia="Times New Roman" w:hAnsi="Times New Roman"/>
                    <w:b w:val="1"/>
                    <w:sz w:val="24"/>
                    <w:szCs w:val="24"/>
                    <w:rtl w:val="0"/>
                  </w:rPr>
                  <w:t xml:space="preserve">POMPE PER NUTRIZIONE ENTERALE</w:t>
                </w:r>
                <w:r w:rsidDel="00000000" w:rsidR="00000000" w:rsidRPr="00000000">
                  <w:rPr>
                    <w:rtl w:val="0"/>
                  </w:rPr>
                </w:r>
              </w:p>
            </w:tc>
          </w:tr>
          <w:tr>
            <w:trPr>
              <w:cantSplit w:val="0"/>
              <w:trHeight w:val="1133.876953125" w:hRule="atLeast"/>
              <w:tblHeader w:val="0"/>
            </w:trPr>
            <w:tc>
              <w:tcPr>
                <w:shd w:fill="a4c2f4" w:val="clear"/>
                <w:vAlign w:val="center"/>
              </w:tcPr>
              <w:p w:rsidR="00000000" w:rsidDel="00000000" w:rsidP="00000000" w:rsidRDefault="00000000" w:rsidRPr="00000000" w14:paraId="00000B1C">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B1D">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B1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B1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B20">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B21">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pompe per infusione enterale di diete per sonda;</w:t>
                </w:r>
              </w:p>
            </w:tc>
            <w:tc>
              <w:tcPr>
                <w:vAlign w:val="center"/>
              </w:tcPr>
              <w:p w:rsidR="00000000" w:rsidDel="00000000" w:rsidP="00000000" w:rsidRDefault="00000000" w:rsidRPr="00000000" w14:paraId="00000B2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2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25">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display in italiano ben leggibile che riporti i parametri fondamentali e la quantità infusa</w:t>
                </w:r>
              </w:p>
            </w:tc>
            <w:tc>
              <w:tcPr>
                <w:vAlign w:val="center"/>
              </w:tcPr>
              <w:p w:rsidR="00000000" w:rsidDel="00000000" w:rsidP="00000000" w:rsidRDefault="00000000" w:rsidRPr="00000000" w14:paraId="00000B2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2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29">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programmazione della velocità di infusione da 1 a 500 ml/h e possibilità di ampio range di impostazione (da 1 a 1500 ml/h);</w:t>
                </w:r>
              </w:p>
            </w:tc>
            <w:tc>
              <w:tcPr>
                <w:vAlign w:val="center"/>
              </w:tcPr>
              <w:p w:rsidR="00000000" w:rsidDel="00000000" w:rsidP="00000000" w:rsidRDefault="00000000" w:rsidRPr="00000000" w14:paraId="00000B2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2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2D">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precisione volumetrica ± 10%;</w:t>
                </w:r>
              </w:p>
            </w:tc>
            <w:tc>
              <w:tcPr>
                <w:vAlign w:val="center"/>
              </w:tcPr>
              <w:p w:rsidR="00000000" w:rsidDel="00000000" w:rsidP="00000000" w:rsidRDefault="00000000" w:rsidRPr="00000000" w14:paraId="00000B2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2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3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31">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alimentazione a rete e a batteria che garantisca un'autonomia non inferiore a 3 ore (passaggio automatico da un tipo di alimentazione all'altra senza necessità di riprogrammare l'apparecchiatura).</w:t>
                </w:r>
              </w:p>
            </w:tc>
            <w:tc>
              <w:tcPr>
                <w:vAlign w:val="center"/>
              </w:tcPr>
              <w:p w:rsidR="00000000" w:rsidDel="00000000" w:rsidP="00000000" w:rsidRDefault="00000000" w:rsidRPr="00000000" w14:paraId="00000B3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3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35">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Batterie ricaricabili e indicazione della carica residua;</w:t>
                </w:r>
              </w:p>
            </w:tc>
            <w:tc>
              <w:tcPr>
                <w:vAlign w:val="center"/>
              </w:tcPr>
              <w:p w:rsidR="00000000" w:rsidDel="00000000" w:rsidP="00000000" w:rsidRDefault="00000000" w:rsidRPr="00000000" w14:paraId="00000B3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3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39">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autotest iniziale per la verifica del corretto funzionamento della pompa;</w:t>
                </w:r>
              </w:p>
            </w:tc>
            <w:tc>
              <w:tcPr>
                <w:vAlign w:val="center"/>
              </w:tcPr>
              <w:p w:rsidR="00000000" w:rsidDel="00000000" w:rsidP="00000000" w:rsidRDefault="00000000" w:rsidRPr="00000000" w14:paraId="00000B3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3C">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3D">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dotazione minima di allarmi visivi e sonori con la specificazione di ognuno di essi a video in formato testo e in lingua italiana;</w:t>
                </w:r>
              </w:p>
            </w:tc>
            <w:tc>
              <w:tcPr>
                <w:vAlign w:val="center"/>
              </w:tcPr>
              <w:p w:rsidR="00000000" w:rsidDel="00000000" w:rsidP="00000000" w:rsidRDefault="00000000" w:rsidRPr="00000000" w14:paraId="00000B3E">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3F">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40">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41">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sistema di fissaggio a stativo e/o a barra;</w:t>
                </w:r>
              </w:p>
            </w:tc>
            <w:tc>
              <w:tcPr>
                <w:vAlign w:val="center"/>
              </w:tcPr>
              <w:p w:rsidR="00000000" w:rsidDel="00000000" w:rsidP="00000000" w:rsidRDefault="00000000" w:rsidRPr="00000000" w14:paraId="00000B42">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43">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44">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45">
                <w:pPr>
                  <w:spacing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completa protezione da infiltrazione compresa la pulsantiera, di facile pulizia e disinfezione;</w:t>
                </w:r>
              </w:p>
            </w:tc>
            <w:tc>
              <w:tcPr>
                <w:vAlign w:val="center"/>
              </w:tcPr>
              <w:p w:rsidR="00000000" w:rsidDel="00000000" w:rsidP="00000000" w:rsidRDefault="00000000" w:rsidRPr="00000000" w14:paraId="00000B46">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47">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48">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49">
                <w:pPr>
                  <w:spacing w:after="5" w:line="320" w:lineRule="auto"/>
                  <w:ind w:left="0" w:firstLine="0"/>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color w:val="00000a"/>
                    <w:rtl w:val="0"/>
                  </w:rPr>
                  <w:t xml:space="preserve">sistema di disocclusione;</w:t>
                </w:r>
              </w:p>
            </w:tc>
            <w:tc>
              <w:tcPr>
                <w:vAlign w:val="center"/>
              </w:tcPr>
              <w:p w:rsidR="00000000" w:rsidDel="00000000" w:rsidP="00000000" w:rsidRDefault="00000000" w:rsidRPr="00000000" w14:paraId="00000B4A">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SI </w:t>
                  <w:tab/>
                </w:r>
              </w:p>
              <w:p w:rsidR="00000000" w:rsidDel="00000000" w:rsidP="00000000" w:rsidRDefault="00000000" w:rsidRPr="00000000" w14:paraId="00000B4B">
                <w:pPr>
                  <w:widowControl w:val="0"/>
                  <w:numPr>
                    <w:ilvl w:val="0"/>
                    <w:numId w:val="4"/>
                  </w:numPr>
                  <w:ind w:left="708.6614173228347" w:right="-40.8661417322827" w:hanging="283.4645669291342"/>
                  <w:rPr>
                    <w:rFonts w:ascii="Times New Roman" w:cs="Times New Roman" w:eastAsia="Times New Roman" w:hAnsi="Times New Roman"/>
                    <w:color w:val="1f1f1f"/>
                    <w:sz w:val="18"/>
                    <w:szCs w:val="18"/>
                    <w:highlight w:val="white"/>
                  </w:rPr>
                </w:pPr>
                <w:r w:rsidDel="00000000" w:rsidR="00000000" w:rsidRPr="00000000">
                  <w:rPr>
                    <w:rFonts w:ascii="Times New Roman" w:cs="Times New Roman" w:eastAsia="Times New Roman" w:hAnsi="Times New Roman"/>
                    <w:color w:val="1f1f1f"/>
                    <w:sz w:val="18"/>
                    <w:szCs w:val="18"/>
                    <w:highlight w:val="white"/>
                    <w:rtl w:val="0"/>
                  </w:rPr>
                  <w:t xml:space="preserve">NO</w:t>
                </w:r>
              </w:p>
            </w:tc>
            <w:tc>
              <w:tcPr/>
              <w:p w:rsidR="00000000" w:rsidDel="00000000" w:rsidP="00000000" w:rsidRDefault="00000000" w:rsidRPr="00000000" w14:paraId="00000B4C">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B4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4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4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5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6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8"/>
      </w:sdtPr>
      <w:sdtContent>
        <w:tbl>
          <w:tblPr>
            <w:tblStyle w:val="Table37"/>
            <w:tblpPr w:leftFromText="180" w:rightFromText="180" w:topFromText="180" w:bottomFromText="180" w:vertAnchor="text" w:horzAnchor="text" w:tblpX="-330" w:tblpY="0"/>
            <w:tblW w:w="10770.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85"/>
            <w:gridCol w:w="2100"/>
            <w:gridCol w:w="3585"/>
            <w:tblGridChange w:id="0">
              <w:tblGrid>
                <w:gridCol w:w="5085"/>
                <w:gridCol w:w="2100"/>
                <w:gridCol w:w="3585"/>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B6F">
                <w:pPr>
                  <w:spacing w:after="5" w:line="320" w:lineRule="auto"/>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b w:val="1"/>
                    <w:color w:val="00000a"/>
                    <w:rtl w:val="0"/>
                  </w:rPr>
                  <w:t xml:space="preserve">CONSUMABILI :</w:t>
                </w:r>
                <w:r w:rsidDel="00000000" w:rsidR="00000000" w:rsidRPr="00000000">
                  <w:rPr>
                    <w:rtl w:val="0"/>
                  </w:rPr>
                </w:r>
              </w:p>
              <w:p w:rsidR="00000000" w:rsidDel="00000000" w:rsidP="00000000" w:rsidRDefault="00000000" w:rsidRPr="00000000" w14:paraId="00000B70">
                <w:pPr>
                  <w:spacing w:after="5" w:line="320" w:lineRule="auto"/>
                  <w:jc w:val="both"/>
                  <w:rPr>
                    <w:rFonts w:ascii="Times New Roman" w:cs="Times New Roman" w:eastAsia="Times New Roman" w:hAnsi="Times New Roman"/>
                    <w:b w:val="1"/>
                    <w:color w:val="00000a"/>
                  </w:rPr>
                </w:pPr>
                <w:r w:rsidDel="00000000" w:rsidR="00000000" w:rsidRPr="00000000">
                  <w:rPr>
                    <w:rFonts w:ascii="Times New Roman" w:cs="Times New Roman" w:eastAsia="Times New Roman" w:hAnsi="Times New Roman"/>
                    <w:b w:val="1"/>
                    <w:color w:val="00000a"/>
                    <w:rtl w:val="0"/>
                  </w:rPr>
                  <w:t xml:space="preserve">Riferimento 5.2: Deflussore per nutrizione enterale per pompa</w:t>
                </w:r>
              </w:p>
            </w:tc>
          </w:tr>
          <w:tr>
            <w:trPr>
              <w:cantSplit w:val="0"/>
              <w:trHeight w:val="1133.876953125" w:hRule="atLeast"/>
              <w:tblHeader w:val="0"/>
            </w:trPr>
            <w:tc>
              <w:tcPr>
                <w:shd w:fill="a4c2f4" w:val="clear"/>
                <w:vAlign w:val="center"/>
              </w:tcPr>
              <w:p w:rsidR="00000000" w:rsidDel="00000000" w:rsidP="00000000" w:rsidRDefault="00000000" w:rsidRPr="00000000" w14:paraId="00000B73">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B74">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B75">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B76">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B77">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B78">
                <w:pPr>
                  <w:spacing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essere costituito da materiali idonei al deflusso delle soluzioni per nutrizione enterale;</w:t>
                </w:r>
              </w:p>
            </w:tc>
            <w:tc>
              <w:tcPr>
                <w:vAlign w:val="center"/>
              </w:tcPr>
              <w:p w:rsidR="00000000" w:rsidDel="00000000" w:rsidP="00000000" w:rsidRDefault="00000000" w:rsidRPr="00000000" w14:paraId="00000B7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7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7B">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7C">
                <w:pPr>
                  <w:spacing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presentare un raccordo laterale per l'eventuale aggiunta di liquidi;</w:t>
                </w:r>
              </w:p>
            </w:tc>
            <w:tc>
              <w:tcPr>
                <w:vAlign w:val="center"/>
              </w:tcPr>
              <w:p w:rsidR="00000000" w:rsidDel="00000000" w:rsidP="00000000" w:rsidRDefault="00000000" w:rsidRPr="00000000" w14:paraId="00000B7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7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7F">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80">
                <w:pPr>
                  <w:spacing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avere una lunghezza non inferiore a 200 cm;</w:t>
                </w:r>
              </w:p>
            </w:tc>
            <w:tc>
              <w:tcPr>
                <w:vAlign w:val="center"/>
              </w:tcPr>
              <w:p w:rsidR="00000000" w:rsidDel="00000000" w:rsidP="00000000" w:rsidRDefault="00000000" w:rsidRPr="00000000" w14:paraId="00000B81">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82">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83">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84">
                <w:pPr>
                  <w:spacing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Avere estremità prossimale compatibile con tutte le confezioni di miscele in commercio, ovvero che consenta di collegare tutti i tipi di sacche preriempite e tutti i tipi di flaconi (in plastica o vetro) sia a collo largo che a collo stretto, nonché tutti i contenitori vuoti rigidi o semirigidi. Deve possedere quindi un raccordo a spike ENPlus e un connettore ad avvitamento per flaconi con diametro del collo di 40mm e 27mm.</w:t>
                </w:r>
              </w:p>
            </w:tc>
            <w:tc>
              <w:tcPr>
                <w:vAlign w:val="center"/>
              </w:tcPr>
              <w:p w:rsidR="00000000" w:rsidDel="00000000" w:rsidP="00000000" w:rsidRDefault="00000000" w:rsidRPr="00000000" w14:paraId="00000B8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86">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87">
                <w:pPr>
                  <w:widowControl w:val="0"/>
                  <w:ind w:right="-40.8661417322827"/>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88">
                <w:pPr>
                  <w:spacing w:after="5"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con bypass ad Y compatibile con siringhe ENFit, protetto da cappuccio di chiusura.</w:t>
                </w:r>
              </w:p>
            </w:tc>
            <w:tc>
              <w:tcPr>
                <w:vAlign w:val="center"/>
              </w:tcPr>
              <w:p w:rsidR="00000000" w:rsidDel="00000000" w:rsidP="00000000" w:rsidRDefault="00000000" w:rsidRPr="00000000" w14:paraId="00000B89">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8A">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8B">
                <w:pPr>
                  <w:widowControl w:val="0"/>
                  <w:ind w:right="-40.8661417322827"/>
                  <w:rPr>
                    <w:rFonts w:ascii="Times New Roman" w:cs="Times New Roman" w:eastAsia="Times New Roman" w:hAnsi="Times New Roman"/>
                    <w:sz w:val="18"/>
                    <w:szCs w:val="18"/>
                  </w:rPr>
                </w:pP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B8C">
                <w:pPr>
                  <w:spacing w:after="5"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Avere estremità distale dotata di raccordo ENFitTM che è il nuovo standard internazionale per i dispositivi per nutrizione enterale, definito dalla Global Enteral Device Supplier Association (GEDSA) in accordo con la norma ISO 80369-3.</w:t>
                </w:r>
              </w:p>
            </w:tc>
            <w:tc>
              <w:tcPr>
                <w:vAlign w:val="center"/>
              </w:tcPr>
              <w:p w:rsidR="00000000" w:rsidDel="00000000" w:rsidP="00000000" w:rsidRDefault="00000000" w:rsidRPr="00000000" w14:paraId="00000B8D">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8E">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8F">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B9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9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dt>
      <w:sdtPr>
        <w:lock w:val="contentLocked"/>
        <w:tag w:val="goog_rdk_39"/>
      </w:sdtPr>
      <w:sdtContent>
        <w:tbl>
          <w:tblPr>
            <w:tblStyle w:val="Table38"/>
            <w:tblpPr w:leftFromText="180" w:rightFromText="180" w:topFromText="180" w:bottomFromText="180" w:vertAnchor="text" w:horzAnchor="text" w:tblpX="-315" w:tblpY="0"/>
            <w:tblW w:w="10755.0" w:type="dxa"/>
            <w:jc w:val="left"/>
            <w:tblInd w:w="-7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2115"/>
            <w:gridCol w:w="3810"/>
            <w:tblGridChange w:id="0">
              <w:tblGrid>
                <w:gridCol w:w="4830"/>
                <w:gridCol w:w="2115"/>
                <w:gridCol w:w="3810"/>
              </w:tblGrid>
            </w:tblGridChange>
          </w:tblGrid>
          <w:tr>
            <w:trPr>
              <w:cantSplit w:val="0"/>
              <w:trHeight w:val="547.2412109374999" w:hRule="atLeast"/>
              <w:tblHeader w:val="0"/>
            </w:trPr>
            <w:tc>
              <w:tcPr>
                <w:gridSpan w:val="3"/>
                <w:shd w:fill="a4c2f4" w:val="clear"/>
                <w:vAlign w:val="center"/>
              </w:tcPr>
              <w:p w:rsidR="00000000" w:rsidDel="00000000" w:rsidP="00000000" w:rsidRDefault="00000000" w:rsidRPr="00000000" w14:paraId="00000B9A">
                <w:pPr>
                  <w:spacing w:after="5" w:line="320" w:lineRule="auto"/>
                  <w:jc w:val="both"/>
                  <w:rPr>
                    <w:rFonts w:ascii="Times New Roman" w:cs="Times New Roman" w:eastAsia="Times New Roman" w:hAnsi="Times New Roman"/>
                    <w:color w:val="00000a"/>
                  </w:rPr>
                </w:pPr>
                <w:r w:rsidDel="00000000" w:rsidR="00000000" w:rsidRPr="00000000">
                  <w:rPr>
                    <w:rFonts w:ascii="Times New Roman" w:cs="Times New Roman" w:eastAsia="Times New Roman" w:hAnsi="Times New Roman"/>
                    <w:b w:val="1"/>
                    <w:color w:val="00000a"/>
                    <w:rtl w:val="0"/>
                  </w:rPr>
                  <w:t xml:space="preserve">CONSUMABILI :</w:t>
                </w:r>
                <w:r w:rsidDel="00000000" w:rsidR="00000000" w:rsidRPr="00000000">
                  <w:rPr>
                    <w:rtl w:val="0"/>
                  </w:rPr>
                </w:r>
              </w:p>
              <w:p w:rsidR="00000000" w:rsidDel="00000000" w:rsidP="00000000" w:rsidRDefault="00000000" w:rsidRPr="00000000" w14:paraId="00000B9B">
                <w:pPr>
                  <w:spacing w:after="5" w:line="320" w:lineRule="auto"/>
                  <w:jc w:val="both"/>
                  <w:rPr>
                    <w:rFonts w:ascii="Times New Roman" w:cs="Times New Roman" w:eastAsia="Times New Roman" w:hAnsi="Times New Roman"/>
                    <w:b w:val="1"/>
                    <w:color w:val="00000a"/>
                  </w:rPr>
                </w:pPr>
                <w:r w:rsidDel="00000000" w:rsidR="00000000" w:rsidRPr="00000000">
                  <w:rPr>
                    <w:rFonts w:ascii="Times New Roman" w:cs="Times New Roman" w:eastAsia="Times New Roman" w:hAnsi="Times New Roman"/>
                    <w:b w:val="1"/>
                    <w:color w:val="00000a"/>
                    <w:rtl w:val="0"/>
                  </w:rPr>
                  <w:t xml:space="preserve">Riferimento 5.3:  Contenitori per somministrazione di diete enterali</w:t>
                </w:r>
              </w:p>
            </w:tc>
          </w:tr>
          <w:tr>
            <w:trPr>
              <w:cantSplit w:val="0"/>
              <w:trHeight w:val="1133.876953125" w:hRule="atLeast"/>
              <w:tblHeader w:val="0"/>
            </w:trPr>
            <w:tc>
              <w:tcPr>
                <w:shd w:fill="a4c2f4" w:val="clear"/>
                <w:vAlign w:val="center"/>
              </w:tcPr>
              <w:p w:rsidR="00000000" w:rsidDel="00000000" w:rsidP="00000000" w:rsidRDefault="00000000" w:rsidRPr="00000000" w14:paraId="00000B9E">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CARATTERISTICA MINIMA RICHIESTA</w:t>
                </w:r>
              </w:p>
              <w:p w:rsidR="00000000" w:rsidDel="00000000" w:rsidP="00000000" w:rsidRDefault="00000000" w:rsidRPr="00000000" w14:paraId="00000B9F">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tl w:val="0"/>
                  </w:rPr>
                </w:r>
              </w:p>
            </w:tc>
            <w:tc>
              <w:tcPr>
                <w:shd w:fill="a4c2f4" w:val="clear"/>
                <w:vAlign w:val="center"/>
              </w:tcPr>
              <w:p w:rsidR="00000000" w:rsidDel="00000000" w:rsidP="00000000" w:rsidRDefault="00000000" w:rsidRPr="00000000" w14:paraId="00000BA0">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CONFORMITA’ DEL PRODOTTO OFFERTO </w:t>
                </w:r>
              </w:p>
              <w:p w:rsidR="00000000" w:rsidDel="00000000" w:rsidP="00000000" w:rsidRDefault="00000000" w:rsidRPr="00000000" w14:paraId="00000BA1">
                <w:pPr>
                  <w:widowControl w:val="0"/>
                  <w:ind w:right="-40.8661417322827"/>
                  <w:jc w:val="center"/>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(Indicare SI/NO )</w:t>
                </w:r>
              </w:p>
            </w:tc>
            <w:tc>
              <w:tcPr>
                <w:shd w:fill="a4c2f4" w:val="clear"/>
                <w:vAlign w:val="center"/>
              </w:tcPr>
              <w:p w:rsidR="00000000" w:rsidDel="00000000" w:rsidP="00000000" w:rsidRDefault="00000000" w:rsidRPr="00000000" w14:paraId="00000BA2">
                <w:pPr>
                  <w:widowControl w:val="0"/>
                  <w:ind w:right="-40.8661417322827"/>
                  <w:rPr>
                    <w:rFonts w:ascii="Times New Roman" w:cs="Times New Roman" w:eastAsia="Times New Roman" w:hAnsi="Times New Roman"/>
                    <w:b w:val="1"/>
                    <w:color w:val="1f1f1f"/>
                    <w:sz w:val="18"/>
                    <w:szCs w:val="18"/>
                    <w:shd w:fill="a4c2f4" w:val="clear"/>
                  </w:rPr>
                </w:pPr>
                <w:r w:rsidDel="00000000" w:rsidR="00000000" w:rsidRPr="00000000">
                  <w:rPr>
                    <w:rFonts w:ascii="Times New Roman" w:cs="Times New Roman" w:eastAsia="Times New Roman" w:hAnsi="Times New Roman"/>
                    <w:b w:val="1"/>
                    <w:color w:val="1f1f1f"/>
                    <w:sz w:val="18"/>
                    <w:szCs w:val="18"/>
                    <w:shd w:fill="a4c2f4" w:val="clear"/>
                    <w:rtl w:val="0"/>
                  </w:rPr>
                  <w:t xml:space="preserve">RIFERIMENTO DELL’OFFERTA TECNICA  (Indicare documento, pagina e riferimento puntuale per il riscontro)</w:t>
                </w:r>
              </w:p>
            </w:tc>
          </w:tr>
          <w:tr>
            <w:trPr>
              <w:cantSplit w:val="0"/>
              <w:tblHeader w:val="0"/>
            </w:trPr>
            <w:tc>
              <w:tcPr>
                <w:shd w:fill="ffffff" w:val="clear"/>
                <w:vAlign w:val="center"/>
              </w:tcPr>
              <w:p w:rsidR="00000000" w:rsidDel="00000000" w:rsidP="00000000" w:rsidRDefault="00000000" w:rsidRPr="00000000" w14:paraId="00000BA3">
                <w:pPr>
                  <w:spacing w:after="5" w:line="320" w:lineRule="auto"/>
                  <w:ind w:left="0" w:firstLine="0"/>
                  <w:jc w:val="both"/>
                  <w:rPr>
                    <w:rFonts w:ascii="Times New Roman" w:cs="Times New Roman" w:eastAsia="Times New Roman" w:hAnsi="Times New Roman"/>
                    <w:color w:val="00000a"/>
                    <w:sz w:val="20"/>
                    <w:szCs w:val="20"/>
                  </w:rPr>
                </w:pPr>
                <w:r w:rsidDel="00000000" w:rsidR="00000000" w:rsidRPr="00000000">
                  <w:rPr>
                    <w:rFonts w:ascii="Times New Roman" w:cs="Times New Roman" w:eastAsia="Times New Roman" w:hAnsi="Times New Roman"/>
                    <w:color w:val="00000a"/>
                    <w:sz w:val="20"/>
                    <w:szCs w:val="20"/>
                    <w:rtl w:val="0"/>
                  </w:rPr>
                  <w:t xml:space="preserve">Dispositivi in materiali idonei al contenimento delle soluzioni per nutrizione enterale, flessibili e graduati. Le sacche dovranno possedere una imboccatura di dimensioni tali da consentirne un facile riempimento ed un dispositivo per l'aggancio.  La sacca deve essere collegabile e/o preconnessa al deflussore per nutripompa. Capacità tra 1.000 e 2.000 ml.</w:t>
                </w:r>
              </w:p>
            </w:tc>
            <w:tc>
              <w:tcPr>
                <w:vAlign w:val="center"/>
              </w:tcPr>
              <w:p w:rsidR="00000000" w:rsidDel="00000000" w:rsidP="00000000" w:rsidRDefault="00000000" w:rsidRPr="00000000" w14:paraId="00000BA4">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SI </w:t>
                  <w:tab/>
                </w:r>
              </w:p>
              <w:p w:rsidR="00000000" w:rsidDel="00000000" w:rsidP="00000000" w:rsidRDefault="00000000" w:rsidRPr="00000000" w14:paraId="00000BA5">
                <w:pPr>
                  <w:widowControl w:val="0"/>
                  <w:numPr>
                    <w:ilvl w:val="0"/>
                    <w:numId w:val="4"/>
                  </w:numPr>
                  <w:ind w:left="708.6614173228347" w:right="-40.8661417322827" w:hanging="283.4645669291342"/>
                  <w:rPr>
                    <w:rFonts w:ascii="Times New Roman" w:cs="Times New Roman" w:eastAsia="Times New Roman" w:hAnsi="Times New Roman"/>
                    <w:color w:val="1f1f1f"/>
                    <w:sz w:val="20"/>
                    <w:szCs w:val="20"/>
                    <w:highlight w:val="white"/>
                  </w:rPr>
                </w:pPr>
                <w:r w:rsidDel="00000000" w:rsidR="00000000" w:rsidRPr="00000000">
                  <w:rPr>
                    <w:rFonts w:ascii="Times New Roman" w:cs="Times New Roman" w:eastAsia="Times New Roman" w:hAnsi="Times New Roman"/>
                    <w:color w:val="1f1f1f"/>
                    <w:sz w:val="20"/>
                    <w:szCs w:val="20"/>
                    <w:highlight w:val="white"/>
                    <w:rtl w:val="0"/>
                  </w:rPr>
                  <w:t xml:space="preserve">NO</w:t>
                </w:r>
              </w:p>
            </w:tc>
            <w:tc>
              <w:tcPr/>
              <w:p w:rsidR="00000000" w:rsidDel="00000000" w:rsidP="00000000" w:rsidRDefault="00000000" w:rsidRPr="00000000" w14:paraId="00000BA6">
                <w:pPr>
                  <w:widowControl w:val="0"/>
                  <w:ind w:right="-40.8661417322827"/>
                  <w:rPr>
                    <w:rFonts w:ascii="Times New Roman" w:cs="Times New Roman" w:eastAsia="Times New Roman" w:hAnsi="Times New Roman"/>
                    <w:sz w:val="18"/>
                    <w:szCs w:val="18"/>
                  </w:rPr>
                </w:pPr>
                <w:r w:rsidDel="00000000" w:rsidR="00000000" w:rsidRPr="00000000">
                  <w:rPr>
                    <w:rtl w:val="0"/>
                  </w:rPr>
                </w:r>
              </w:p>
            </w:tc>
          </w:tr>
        </w:tbl>
      </w:sdtContent>
    </w:sdt>
    <w:p w:rsidR="00000000" w:rsidDel="00000000" w:rsidP="00000000" w:rsidRDefault="00000000" w:rsidRPr="00000000" w14:paraId="00000BA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AF">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0">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1">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2">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3">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4">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5">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6">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7">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8">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D">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E">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BBF">
      <w:pPr>
        <w:keepNext w:val="1"/>
        <w:spacing w:after="240" w:before="120" w:lineRule="auto"/>
        <w:ind w:left="-141.73228346456688" w:hanging="283.464566929134"/>
        <w:jc w:val="center"/>
        <w:rPr>
          <w:rFonts w:ascii="Times New Roman" w:cs="Times New Roman" w:eastAsia="Times New Roman" w:hAnsi="Times New Roman"/>
          <w:b w:val="1"/>
          <w:sz w:val="24"/>
          <w:szCs w:val="24"/>
          <w:u w:val="single"/>
        </w:rPr>
      </w:pPr>
      <w:bookmarkStart w:colFirst="0" w:colLast="0" w:name="_heading=h.q9gpi4v3zul3" w:id="4"/>
      <w:bookmarkEnd w:id="4"/>
      <w:r w:rsidDel="00000000" w:rsidR="00000000" w:rsidRPr="00000000">
        <w:rPr>
          <w:rFonts w:ascii="Times New Roman" w:cs="Times New Roman" w:eastAsia="Times New Roman" w:hAnsi="Times New Roman"/>
          <w:b w:val="1"/>
          <w:sz w:val="24"/>
          <w:szCs w:val="24"/>
          <w:u w:val="single"/>
          <w:rtl w:val="0"/>
        </w:rPr>
        <w:t xml:space="preserve">Sezione B - Criteri Migliorativi LOTTO 5</w:t>
      </w:r>
    </w:p>
    <w:p w:rsidR="00000000" w:rsidDel="00000000" w:rsidP="00000000" w:rsidRDefault="00000000" w:rsidRPr="00000000" w14:paraId="00000BC0">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C1">
      <w:pPr>
        <w:rPr>
          <w:rFonts w:ascii="Times New Roman" w:cs="Times New Roman" w:eastAsia="Times New Roman" w:hAnsi="Times New Roman"/>
        </w:rPr>
      </w:pPr>
      <w:r w:rsidDel="00000000" w:rsidR="00000000" w:rsidRPr="00000000">
        <w:rPr>
          <w:rtl w:val="0"/>
        </w:rPr>
      </w:r>
    </w:p>
    <w:sdt>
      <w:sdtPr>
        <w:lock w:val="contentLocked"/>
        <w:tag w:val="goog_rdk_41"/>
      </w:sdtPr>
      <w:sdtContent>
        <w:tbl>
          <w:tblPr>
            <w:tblStyle w:val="Table39"/>
            <w:tblpPr w:leftFromText="180" w:rightFromText="180" w:topFromText="180" w:bottomFromText="180" w:vertAnchor="text" w:horzAnchor="text" w:tblpX="-770.7874015748031" w:tblpY="0"/>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535"/>
            <w:gridCol w:w="975"/>
            <w:gridCol w:w="4485"/>
            <w:gridCol w:w="1275"/>
            <w:gridCol w:w="2475"/>
            <w:gridCol w:w="2535"/>
            <w:tblGridChange w:id="0">
              <w:tblGrid>
                <w:gridCol w:w="2535"/>
                <w:gridCol w:w="975"/>
                <w:gridCol w:w="4485"/>
                <w:gridCol w:w="1275"/>
                <w:gridCol w:w="2475"/>
                <w:gridCol w:w="2535"/>
              </w:tblGrid>
            </w:tblGridChange>
          </w:tblGrid>
          <w:tr>
            <w:trPr>
              <w:cantSplit w:val="0"/>
              <w:trHeight w:val="144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BC2">
                <w:pPr>
                  <w:widowControl w:val="0"/>
                  <w:jc w:val="center"/>
                  <w:rPr>
                    <w:rFonts w:ascii="Times New Roman" w:cs="Times New Roman" w:eastAsia="Times New Roman" w:hAnsi="Times New Roman"/>
                    <w:b w:val="1"/>
                    <w:color w:val="1f1f1f"/>
                    <w:sz w:val="20"/>
                    <w:szCs w:val="20"/>
                    <w:shd w:fill="a4c2f4" w:val="clear"/>
                  </w:rPr>
                </w:pPr>
                <w:r w:rsidDel="00000000" w:rsidR="00000000" w:rsidRPr="00000000">
                  <w:rPr>
                    <w:rFonts w:ascii="Times New Roman" w:cs="Times New Roman" w:eastAsia="Times New Roman" w:hAnsi="Times New Roman"/>
                    <w:b w:val="1"/>
                    <w:sz w:val="20"/>
                    <w:szCs w:val="20"/>
                    <w:rtl w:val="0"/>
                  </w:rPr>
                  <w:t xml:space="preserve">CRITERIO </w:t>
                </w:r>
                <w:r w:rsidDel="00000000" w:rsidR="00000000" w:rsidRPr="00000000">
                  <w:rPr>
                    <w:rFonts w:ascii="Times New Roman" w:cs="Times New Roman" w:eastAsia="Times New Roman" w:hAnsi="Times New Roman"/>
                    <w:b w:val="1"/>
                    <w:color w:val="1f1f1f"/>
                    <w:sz w:val="20"/>
                    <w:szCs w:val="20"/>
                    <w:shd w:fill="a4c2f4" w:val="clear"/>
                    <w:rtl w:val="0"/>
                  </w:rPr>
                  <w:t xml:space="preserve">DI</w:t>
                </w:r>
                <w:r w:rsidDel="00000000" w:rsidR="00000000" w:rsidRPr="00000000">
                  <w:rPr>
                    <w:rFonts w:ascii="Times New Roman" w:cs="Times New Roman" w:eastAsia="Times New Roman" w:hAnsi="Times New Roman"/>
                    <w:b w:val="1"/>
                    <w:sz w:val="20"/>
                    <w:szCs w:val="20"/>
                    <w:rtl w:val="0"/>
                  </w:rPr>
                  <w:t xml:space="preserve"> VALUTAZIONE</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BC3">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N. </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BC4">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DESCRIZIONE DEL CRITERIO DI VALUTAZIONE</w:t>
                </w:r>
              </w:p>
            </w:tc>
            <w:tc>
              <w:tcPr>
                <w:tcBorders>
                  <w:bottom w:color="000000" w:space="0" w:sz="4" w:val="single"/>
                </w:tcBorders>
                <w:shd w:fill="a4c2f4" w:val="clear"/>
                <w:tcMar>
                  <w:top w:w="100.0" w:type="dxa"/>
                  <w:left w:w="100.0" w:type="dxa"/>
                  <w:bottom w:w="100.0" w:type="dxa"/>
                  <w:right w:w="100.0" w:type="dxa"/>
                </w:tcMar>
                <w:vAlign w:val="center"/>
              </w:tcPr>
              <w:p w:rsidR="00000000" w:rsidDel="00000000" w:rsidP="00000000" w:rsidRDefault="00000000" w:rsidRPr="00000000" w14:paraId="00000BC5">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BC6">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BC7">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Riferimento Offerta Tecnica</w:t>
                </w:r>
              </w:p>
              <w:p w:rsidR="00000000" w:rsidDel="00000000" w:rsidP="00000000" w:rsidRDefault="00000000" w:rsidRPr="00000000" w14:paraId="00000BC8">
                <w:pPr>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i w:val="1"/>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sz w:val="20"/>
                    <w:szCs w:val="20"/>
                    <w:rtl w:val="0"/>
                  </w:rPr>
                  <w:t xml:space="preserve">)</w:t>
                </w:r>
              </w:p>
            </w:tc>
          </w:tr>
          <w:tr>
            <w:trPr>
              <w:cantSplit w:val="1"/>
              <w:trHeight w:val="1742.1064453124998" w:hRule="atLeast"/>
              <w:tblHeader w:val="0"/>
            </w:trPr>
            <w:tc>
              <w:tcP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BC9">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BCA">
                <w:pPr>
                  <w:spacing w:after="200" w:line="360" w:lineRule="auto"/>
                  <w:ind w:right="57"/>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tc>
            <w:tc>
              <w:tcPr>
                <w:tcBorders>
                  <w:bottom w:color="000000" w:space="0" w:sz="5" w:val="single"/>
                  <w:right w:color="000000" w:space="0" w:sz="4" w:val="single"/>
                </w:tcBorders>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BCB">
                <w:pPr>
                  <w:jc w:val="center"/>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w:t>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CC">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Caratteristiche fisiche della pompa volumetrica per infusione di terapie standard</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BCD">
                <w:pPr>
                  <w:widowControl w:val="0"/>
                  <w:spacing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Commissione giudicatrice valuterà:</w:t>
                </w:r>
              </w:p>
              <w:p w:rsidR="00000000" w:rsidDel="00000000" w:rsidP="00000000" w:rsidRDefault="00000000" w:rsidRPr="00000000" w14:paraId="00000BCE">
                <w:pPr>
                  <w:widowControl w:val="0"/>
                  <w:numPr>
                    <w:ilvl w:val="0"/>
                    <w:numId w:val="16"/>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struttura complessiva della pompa in termini di ergonomia, qualità costruttiva e facilità di utilizzo;</w:t>
                </w:r>
              </w:p>
              <w:p w:rsidR="00000000" w:rsidDel="00000000" w:rsidP="00000000" w:rsidRDefault="00000000" w:rsidRPr="00000000" w14:paraId="00000BCF">
                <w:pPr>
                  <w:widowControl w:val="0"/>
                  <w:numPr>
                    <w:ilvl w:val="0"/>
                    <w:numId w:val="16"/>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 dimensioni e il peso: in termini di ingombro, maneggevolezza e trasportabilità l'ingombro della pompa e l'ampiezza display. </w:t>
                </w:r>
              </w:p>
              <w:p w:rsidR="00000000" w:rsidDel="00000000" w:rsidP="00000000" w:rsidRDefault="00000000" w:rsidRPr="00000000" w14:paraId="00000BD0">
                <w:pPr>
                  <w:widowControl w:val="0"/>
                  <w:numPr>
                    <w:ilvl w:val="0"/>
                    <w:numId w:val="16"/>
                  </w:numPr>
                  <w:spacing w:line="276"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display: in termini di ampiezza, leggibilità ed intuitività</w:t>
                </w:r>
              </w:p>
              <w:p w:rsidR="00000000" w:rsidDel="00000000" w:rsidP="00000000" w:rsidRDefault="00000000" w:rsidRPr="00000000" w14:paraId="00000BD1">
                <w:pPr>
                  <w:spacing w:after="240" w:before="240" w:line="276"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Il punteggio sarà attribuito sulla base della presenza del requisito, riscontrabile nella scheda, relazione tecnica presentata e tramite prova in vitro (qualora eventualmente richiesta dalla commissione), privilegiando i dispositivi che dimostrano un equilibrio ottimale tra compattezza, leggerezza, robustezza strutturale e qualità del display.</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D2">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BD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D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D5">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BD6">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792.6289062499998"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BD7">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BD8">
                <w:pPr>
                  <w:ind w:right="57"/>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BD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cccccc"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DA">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Allarmi acustici e/o visivi con errore esplicitato, che non utilizzano codici di codifica</w:t>
                </w:r>
                <w:r w:rsidDel="00000000" w:rsidR="00000000" w:rsidRPr="00000000">
                  <w:rPr>
                    <w:rFonts w:ascii="Times New Roman" w:cs="Times New Roman" w:eastAsia="Times New Roman" w:hAnsi="Times New Roman"/>
                    <w:sz w:val="20"/>
                    <w:szCs w:val="20"/>
                    <w:rtl w:val="0"/>
                  </w:rPr>
                  <w:t xml:space="preserve">. Il punteggio verrà attribuito sulla base della presenza del requisito, riscontrabile nella scheda tecnica.</w:t>
                </w:r>
              </w:p>
              <w:p w:rsidR="00000000" w:rsidDel="00000000" w:rsidP="00000000" w:rsidRDefault="00000000" w:rsidRPr="00000000" w14:paraId="00000BDB">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BDC">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DD">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BDE">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DF">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E0">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BE1">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BE2">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BE3">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BE4">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E5">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Maggior numero degli allarmi</w:t>
                </w:r>
                <w:r w:rsidDel="00000000" w:rsidR="00000000" w:rsidRPr="00000000">
                  <w:rPr>
                    <w:rFonts w:ascii="Times New Roman" w:cs="Times New Roman" w:eastAsia="Times New Roman" w:hAnsi="Times New Roman"/>
                    <w:sz w:val="20"/>
                    <w:szCs w:val="20"/>
                    <w:rtl w:val="0"/>
                  </w:rPr>
                  <w:t xml:space="preserve">. Il punteggio verrà attribuito con riferimento al numero degli allarmi presenti riscontrabile</w:t>
                </w:r>
                <w:r w:rsidDel="00000000" w:rsidR="00000000" w:rsidRPr="00000000">
                  <w:rPr>
                    <w:rFonts w:ascii="Times New Roman" w:cs="Times New Roman" w:eastAsia="Times New Roman" w:hAnsi="Times New Roman"/>
                    <w:sz w:val="20"/>
                    <w:szCs w:val="20"/>
                    <w:rtl w:val="0"/>
                  </w:rPr>
                  <w:t xml:space="preserve"> nella scheda tecnica.</w:t>
                </w:r>
                <w:r w:rsidDel="00000000" w:rsidR="00000000" w:rsidRPr="00000000">
                  <w:rPr>
                    <w:rtl w:val="0"/>
                  </w:rPr>
                </w:r>
              </w:p>
              <w:p w:rsidR="00000000" w:rsidDel="00000000" w:rsidP="00000000" w:rsidRDefault="00000000" w:rsidRPr="00000000" w14:paraId="00000BE6">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Verrà attribuito il coefficiente massimo V(a)=1 all’offerta che presenta il numero maggiore di allarmi.</w:t>
                </w:r>
              </w:p>
              <w:p w:rsidR="00000000" w:rsidDel="00000000" w:rsidP="00000000" w:rsidRDefault="00000000" w:rsidRPr="00000000" w14:paraId="00000BE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restanti punteggi verranno attribuiti secondo la seguente formula: V(a)i=Vi/Vmax</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E8">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left w:color="000000" w:space="0" w:sz="4" w:val="single"/>
                  <w:bottom w:color="000000" w:space="0" w:sz="5" w:val="single"/>
                </w:tcBorders>
                <w:vAlign w:val="center"/>
              </w:tcPr>
              <w:p w:rsidR="00000000" w:rsidDel="00000000" w:rsidP="00000000" w:rsidRDefault="00000000" w:rsidRPr="00000000" w14:paraId="00000BE9">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EA">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EB">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p>
            </w:tc>
            <w:tc>
              <w:tcPr>
                <w:vAlign w:val="center"/>
              </w:tcPr>
              <w:p w:rsidR="00000000" w:rsidDel="00000000" w:rsidP="00000000" w:rsidRDefault="00000000" w:rsidRPr="00000000" w14:paraId="00000BEC">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BED">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BEE">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BEF">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F0">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Resistenza all'acqua: </w:t>
                </w:r>
                <w:r w:rsidDel="00000000" w:rsidR="00000000" w:rsidRPr="00000000">
                  <w:rPr>
                    <w:rFonts w:ascii="Times New Roman" w:cs="Times New Roman" w:eastAsia="Times New Roman" w:hAnsi="Times New Roman"/>
                    <w:sz w:val="20"/>
                    <w:szCs w:val="20"/>
                    <w:rtl w:val="0"/>
                  </w:rPr>
                  <w:t xml:space="preserve">l’operatore economico deve indicare la resistenza all’acqua del dispositivo espressa in IPX riscontrabile nella scheda tecnica . La Commissione valuterà il parametro secondo la seguente formula: verrà attribuito il coefficiente massimo V(a)=1 all'offerta che presenta l'IPX più alto. I restanti punteggi verranno calcolati secondo la seguente formula: V(a)i= Vi/Vmax</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F1">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BF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F3">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F4">
                <w:pPr>
                  <w:shd w:fill="ffffff" w:val="clear"/>
                  <w:spacing w:after="144" w:before="144"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w:t>
                </w:r>
                <w:r w:rsidDel="00000000" w:rsidR="00000000" w:rsidRPr="00000000">
                  <w:rPr>
                    <w:rtl w:val="0"/>
                  </w:rPr>
                </w:r>
              </w:p>
            </w:tc>
            <w:tc>
              <w:tcPr>
                <w:tcBorders>
                  <w:left w:color="000000" w:space="0" w:sz="5" w:val="single"/>
                </w:tcBorders>
                <w:vAlign w:val="center"/>
              </w:tcPr>
              <w:p w:rsidR="00000000" w:rsidDel="00000000" w:rsidP="00000000" w:rsidRDefault="00000000" w:rsidRPr="00000000" w14:paraId="00000BF5">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275.297851562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BF6">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BF7">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BF8">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BF9">
                <w:pPr>
                  <w:widowControl w:val="0"/>
                  <w:spacing w:line="276" w:lineRule="auto"/>
                  <w:rPr/>
                </w:pPr>
                <w:r w:rsidDel="00000000" w:rsidR="00000000" w:rsidRPr="00000000">
                  <w:rPr>
                    <w:rFonts w:ascii="Times New Roman" w:cs="Times New Roman" w:eastAsia="Times New Roman" w:hAnsi="Times New Roman"/>
                    <w:b w:val="1"/>
                    <w:sz w:val="20"/>
                    <w:szCs w:val="20"/>
                    <w:rtl w:val="0"/>
                  </w:rPr>
                  <w:t xml:space="preserve">Maggior numero di livelli di occlusione programmabili</w:t>
                </w:r>
                <w:r w:rsidDel="00000000" w:rsidR="00000000" w:rsidRPr="00000000">
                  <w:rPr>
                    <w:rFonts w:ascii="Times New Roman" w:cs="Times New Roman" w:eastAsia="Times New Roman" w:hAnsi="Times New Roman"/>
                    <w:sz w:val="20"/>
                    <w:szCs w:val="20"/>
                    <w:rtl w:val="0"/>
                  </w:rPr>
                  <w:t xml:space="preserve">. Il punteggio verrà attribuito con riferimento alla maggiore presenza di livelli di occlusione programmabili riscontrabile nella scheda tecnica. Verrà attribuito il coefficiente massimo V(a)=1 all'offerta che presenta da scheda tecnica il numero di livelli di occlusione più alto. I restanti punteggi verranno calcolati secondo la seguente formula: V(a)i= Vi/Vmax</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BFA">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Q</w:t>
                </w:r>
                <w:r w:rsidDel="00000000" w:rsidR="00000000" w:rsidRPr="00000000">
                  <w:rPr>
                    <w:rtl w:val="0"/>
                  </w:rPr>
                </w:r>
              </w:p>
            </w:tc>
            <w:tc>
              <w:tcPr>
                <w:tcBorders>
                  <w:top w:color="000000" w:space="0" w:sz="5" w:val="single"/>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BF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BF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BFD">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BF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890"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BFF">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C00">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C01">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02">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Blocco tastiera attivabile/disattivabile, per evitare manipolazioni accidentali. </w:t>
                </w:r>
                <w:r w:rsidDel="00000000" w:rsidR="00000000" w:rsidRPr="00000000">
                  <w:rPr>
                    <w:rFonts w:ascii="Times New Roman" w:cs="Times New Roman" w:eastAsia="Times New Roman" w:hAnsi="Times New Roman"/>
                    <w:sz w:val="20"/>
                    <w:szCs w:val="20"/>
                    <w:rtl w:val="0"/>
                  </w:rPr>
                  <w:t xml:space="preserve">Il punteggio verrà attribuito sulla base della presenza del requisito, riscontrabile nella scheda tecnica.</w:t>
                </w:r>
              </w:p>
              <w:p w:rsidR="00000000" w:rsidDel="00000000" w:rsidP="00000000" w:rsidRDefault="00000000" w:rsidRPr="00000000" w14:paraId="00000C0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C0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Assenza della caratteristica = 0 punti</w:t>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05">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0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07">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08">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09">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64.820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0A">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C0B">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C0C">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C0D">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Sanificazione:</w:t>
                </w:r>
                <w:r w:rsidDel="00000000" w:rsidR="00000000" w:rsidRPr="00000000">
                  <w:rPr>
                    <w:rFonts w:ascii="Times New Roman" w:cs="Times New Roman" w:eastAsia="Times New Roman" w:hAnsi="Times New Roman"/>
                    <w:sz w:val="20"/>
                    <w:szCs w:val="20"/>
                    <w:rtl w:val="0"/>
                  </w:rPr>
                  <w:t xml:space="preserve"> possibilità di utilizzare prodotti non dedicati. Il punteggio verrà attribuito sulla base della presenza del requisito, riscontrabile nella scheda tecnica.</w:t>
                </w:r>
              </w:p>
              <w:p w:rsidR="00000000" w:rsidDel="00000000" w:rsidP="00000000" w:rsidRDefault="00000000" w:rsidRPr="00000000" w14:paraId="00000C0E">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C0F">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10">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1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1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13">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1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082.342773437499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15">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C16">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ffffff" w:val="clear"/>
                <w:tcMar>
                  <w:left w:w="40.0" w:type="dxa"/>
                  <w:right w:w="40.0" w:type="dxa"/>
                </w:tcMar>
                <w:vAlign w:val="center"/>
              </w:tcPr>
              <w:p w:rsidR="00000000" w:rsidDel="00000000" w:rsidP="00000000" w:rsidRDefault="00000000" w:rsidRPr="00000000" w14:paraId="00000C17">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w:t>
                </w:r>
              </w:p>
            </w:tc>
            <w:tc>
              <w:tcPr>
                <w:tcBorders>
                  <w:top w:color="cccccc"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C1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Presenza di accessori per trasporto:</w:t>
                </w:r>
                <w:r w:rsidDel="00000000" w:rsidR="00000000" w:rsidRPr="00000000">
                  <w:rPr>
                    <w:rFonts w:ascii="Times New Roman" w:cs="Times New Roman" w:eastAsia="Times New Roman" w:hAnsi="Times New Roman"/>
                    <w:sz w:val="20"/>
                    <w:szCs w:val="20"/>
                    <w:rtl w:val="0"/>
                  </w:rPr>
                  <w:t xml:space="preserve"> zainetto e relativi consumabili. Il punteggio verrà attribuito sulla base della presenza del requisito, riscontrabile nella scheda tecnica.</w:t>
                </w:r>
              </w:p>
              <w:p w:rsidR="00000000" w:rsidDel="00000000" w:rsidP="00000000" w:rsidRDefault="00000000" w:rsidRPr="00000000" w14:paraId="00000C19">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8 punti</w:t>
                </w:r>
              </w:p>
              <w:p w:rsidR="00000000" w:rsidDel="00000000" w:rsidP="00000000" w:rsidRDefault="00000000" w:rsidRPr="00000000" w14:paraId="00000C1A">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1B">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1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1D">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1E">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1F">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2426.89453125"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20">
                <w:pPr>
                  <w:spacing w:before="200" w:line="360" w:lineRule="auto"/>
                  <w:jc w:val="center"/>
                  <w:rPr>
                    <w:rFonts w:ascii="Times New Roman" w:cs="Times New Roman" w:eastAsia="Times New Roman" w:hAnsi="Times New Roman"/>
                    <w:b w:val="1"/>
                    <w:sz w:val="20"/>
                    <w:szCs w:val="20"/>
                    <w:highlight w:val="white"/>
                  </w:rPr>
                </w:pPr>
                <w:r w:rsidDel="00000000" w:rsidR="00000000" w:rsidRPr="00000000">
                  <w:rPr>
                    <w:rFonts w:ascii="Times New Roman" w:cs="Times New Roman" w:eastAsia="Times New Roman" w:hAnsi="Times New Roman"/>
                    <w:b w:val="1"/>
                    <w:sz w:val="20"/>
                    <w:szCs w:val="20"/>
                    <w:highlight w:val="white"/>
                    <w:rtl w:val="0"/>
                  </w:rPr>
                  <w:t xml:space="preserve">CARATTERISTICHE POMPA</w:t>
                </w:r>
              </w:p>
              <w:p w:rsidR="00000000" w:rsidDel="00000000" w:rsidP="00000000" w:rsidRDefault="00000000" w:rsidRPr="00000000" w14:paraId="00000C21">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22">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9</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C23">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Possibilità di utilizzo in ambito pediatrico:</w:t>
                </w:r>
                <w:r w:rsidDel="00000000" w:rsidR="00000000" w:rsidRPr="00000000">
                  <w:rPr>
                    <w:rFonts w:ascii="Times New Roman" w:cs="Times New Roman" w:eastAsia="Times New Roman" w:hAnsi="Times New Roman"/>
                    <w:sz w:val="20"/>
                    <w:szCs w:val="20"/>
                    <w:rtl w:val="0"/>
                  </w:rPr>
                  <w:t xml:space="preserve"> somministrazione a bolo con volume programmabile da 1-500ml . Il punteggio verrà attribuito sulla base della presenza del requisito, riscontrabile nella scheda tecnica.</w:t>
                </w:r>
              </w:p>
              <w:p w:rsidR="00000000" w:rsidDel="00000000" w:rsidP="00000000" w:rsidRDefault="00000000" w:rsidRPr="00000000" w14:paraId="00000C24">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7 punti</w:t>
                </w:r>
              </w:p>
              <w:p w:rsidR="00000000" w:rsidDel="00000000" w:rsidP="00000000" w:rsidRDefault="00000000" w:rsidRPr="00000000" w14:paraId="00000C25">
                <w:pPr>
                  <w:widowControl w:val="0"/>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26">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5"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2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Descrivere nella Relazione Tecnico Descrittiva e/o Scheda tecnica</w:t>
                </w:r>
              </w:p>
            </w:tc>
            <w:tc>
              <w:tcPr>
                <w:vAlign w:val="center"/>
              </w:tcPr>
              <w:p w:rsidR="00000000" w:rsidDel="00000000" w:rsidP="00000000" w:rsidRDefault="00000000" w:rsidRPr="00000000" w14:paraId="00000C2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37.1064453124998" w:hRule="atLeast"/>
              <w:tblHeader w:val="0"/>
            </w:trPr>
            <w:tc>
              <w:tcPr>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29">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CONSUMABILI </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2A">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19191a" w:space="0" w:sz="4" w:val="single"/>
                  <w:left w:color="19191a" w:space="0" w:sz="4" w:val="single"/>
                  <w:bottom w:color="19191a" w:space="0" w:sz="4" w:val="single"/>
                  <w:right w:color="19191a"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C2B">
                <w:pPr>
                  <w:widowControl w:val="0"/>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In relazione ai consumabili, sostenibilità ambientale  degli imballaggi secondari e da trasporto</w:t>
                </w:r>
              </w:p>
              <w:p w:rsidR="00000000" w:rsidDel="00000000" w:rsidP="00000000" w:rsidRDefault="00000000" w:rsidRPr="00000000" w14:paraId="00000C2C">
                <w:pPr>
                  <w:widowControl w:val="0"/>
                  <w:spacing w:line="276" w:lineRule="auto"/>
                  <w:rPr>
                    <w:rFonts w:ascii="Arial" w:cs="Arial" w:eastAsia="Arial" w:hAnsi="Arial"/>
                    <w:sz w:val="18"/>
                    <w:szCs w:val="18"/>
                  </w:rPr>
                </w:pPr>
                <w:sdt>
                  <w:sdtPr>
                    <w:tag w:val="goog_rdk_40"/>
                  </w:sdtPr>
                  <w:sdtContent>
                    <w:r w:rsidDel="00000000" w:rsidR="00000000" w:rsidRPr="00000000">
                      <w:rPr>
                        <w:rFonts w:ascii="Arial Unicode MS" w:cs="Arial Unicode MS" w:eastAsia="Arial Unicode MS" w:hAnsi="Arial Unicode MS"/>
                        <w:sz w:val="18"/>
                        <w:szCs w:val="18"/>
                        <w:rtl w:val="0"/>
                      </w:rPr>
                      <w:t xml:space="preserve">-Livello A : Imballaggi con ≥85% in peso di materiale riciclato e </w:t>
                    </w:r>
                  </w:sdtContent>
                </w:sdt>
                <w:r w:rsidDel="00000000" w:rsidR="00000000" w:rsidRPr="00000000">
                  <w:rPr>
                    <w:rFonts w:ascii="Arial" w:cs="Arial" w:eastAsia="Arial" w:hAnsi="Arial"/>
                    <w:b w:val="1"/>
                    <w:sz w:val="18"/>
                    <w:szCs w:val="18"/>
                    <w:rtl w:val="0"/>
                  </w:rPr>
                  <w:t xml:space="preserve">classe A o B di riciclabilità</w:t>
                </w:r>
                <w:r w:rsidDel="00000000" w:rsidR="00000000" w:rsidRPr="00000000">
                  <w:rPr>
                    <w:rFonts w:ascii="Arial" w:cs="Arial" w:eastAsia="Arial" w:hAnsi="Arial"/>
                    <w:sz w:val="18"/>
                    <w:szCs w:val="18"/>
                    <w:rtl w:val="0"/>
                  </w:rPr>
                  <w:t xml:space="preserve"> secondo i criteri dell’Allegato II del Reg. UE 2025/40.   (Punti 2);</w:t>
                </w:r>
              </w:p>
              <w:p w:rsidR="00000000" w:rsidDel="00000000" w:rsidP="00000000" w:rsidRDefault="00000000" w:rsidRPr="00000000" w14:paraId="00000C2D">
                <w:pPr>
                  <w:widowControl w:val="0"/>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 Livello B:  Imballaggi con 60–84% di materiale riciclato in peso e </w:t>
                </w:r>
                <w:r w:rsidDel="00000000" w:rsidR="00000000" w:rsidRPr="00000000">
                  <w:rPr>
                    <w:rFonts w:ascii="Arial" w:cs="Arial" w:eastAsia="Arial" w:hAnsi="Arial"/>
                    <w:b w:val="1"/>
                    <w:sz w:val="18"/>
                    <w:szCs w:val="18"/>
                    <w:rtl w:val="0"/>
                  </w:rPr>
                  <w:t xml:space="preserve">classe C di riciclabilità</w:t>
                </w:r>
                <w:r w:rsidDel="00000000" w:rsidR="00000000" w:rsidRPr="00000000">
                  <w:rPr>
                    <w:rFonts w:ascii="Arial" w:cs="Arial" w:eastAsia="Arial" w:hAnsi="Arial"/>
                    <w:sz w:val="18"/>
                    <w:szCs w:val="18"/>
                    <w:rtl w:val="0"/>
                  </w:rPr>
                  <w:t xml:space="preserve">.  (Punti 1);</w:t>
                </w:r>
              </w:p>
              <w:p w:rsidR="00000000" w:rsidDel="00000000" w:rsidP="00000000" w:rsidRDefault="00000000" w:rsidRPr="00000000" w14:paraId="00000C2E">
                <w:pPr>
                  <w:widowControl w:val="0"/>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-Livello C:  Imballaggi con &lt;60% di materiale riciclato e/o </w:t>
                </w:r>
                <w:r w:rsidDel="00000000" w:rsidR="00000000" w:rsidRPr="00000000">
                  <w:rPr>
                    <w:rFonts w:ascii="Arial" w:cs="Arial" w:eastAsia="Arial" w:hAnsi="Arial"/>
                    <w:b w:val="1"/>
                    <w:sz w:val="18"/>
                    <w:szCs w:val="18"/>
                    <w:rtl w:val="0"/>
                  </w:rPr>
                  <w:t xml:space="preserve">non conformi alle classi minime di riciclabilità</w:t>
                </w:r>
                <w:r w:rsidDel="00000000" w:rsidR="00000000" w:rsidRPr="00000000">
                  <w:rPr>
                    <w:rFonts w:ascii="Arial" w:cs="Arial" w:eastAsia="Arial" w:hAnsi="Arial"/>
                    <w:sz w:val="18"/>
                    <w:szCs w:val="18"/>
                    <w:rtl w:val="0"/>
                  </w:rPr>
                  <w:t xml:space="preserve">. (Punti 0).</w:t>
                </w:r>
              </w:p>
              <w:p w:rsidR="00000000" w:rsidDel="00000000" w:rsidP="00000000" w:rsidRDefault="00000000" w:rsidRPr="00000000" w14:paraId="00000C2F">
                <w:pPr>
                  <w:widowControl w:val="0"/>
                  <w:spacing w:line="276"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Le classi di riciclabilità A, B, C sono definite nell’</w:t>
                </w:r>
                <w:r w:rsidDel="00000000" w:rsidR="00000000" w:rsidRPr="00000000">
                  <w:rPr>
                    <w:rFonts w:ascii="Arial" w:cs="Arial" w:eastAsia="Arial" w:hAnsi="Arial"/>
                    <w:b w:val="1"/>
                    <w:sz w:val="18"/>
                    <w:szCs w:val="18"/>
                    <w:rtl w:val="0"/>
                  </w:rPr>
                  <w:t xml:space="preserve">art. 6</w:t>
                </w:r>
                <w:r w:rsidDel="00000000" w:rsidR="00000000" w:rsidRPr="00000000">
                  <w:rPr>
                    <w:rFonts w:ascii="Arial" w:cs="Arial" w:eastAsia="Arial" w:hAnsi="Arial"/>
                    <w:sz w:val="18"/>
                    <w:szCs w:val="18"/>
                    <w:rtl w:val="0"/>
                  </w:rPr>
                  <w:t xml:space="preserve"> e nell’</w:t>
                </w:r>
                <w:r w:rsidDel="00000000" w:rsidR="00000000" w:rsidRPr="00000000">
                  <w:rPr>
                    <w:rFonts w:ascii="Arial" w:cs="Arial" w:eastAsia="Arial" w:hAnsi="Arial"/>
                    <w:b w:val="1"/>
                    <w:sz w:val="18"/>
                    <w:szCs w:val="18"/>
                    <w:rtl w:val="0"/>
                  </w:rPr>
                  <w:t xml:space="preserve">Allegato II</w:t>
                </w:r>
                <w:r w:rsidDel="00000000" w:rsidR="00000000" w:rsidRPr="00000000">
                  <w:rPr>
                    <w:rFonts w:ascii="Arial" w:cs="Arial" w:eastAsia="Arial" w:hAnsi="Arial"/>
                    <w:sz w:val="18"/>
                    <w:szCs w:val="18"/>
                    <w:rtl w:val="0"/>
                  </w:rPr>
                  <w:t xml:space="preserve"> del Reg. UE 2025/40.  La percentuale deve essere dichiarata in scheda tecnica, deve essere fornita evidenza documentale da parte del produttore o fornitore (es. certificazioni, dichiarazioni di conformità, audit LCA). Il punteggio verrà attribuito sulla base della presenza del requisito in tutti i consumabili richiesti dall’Allegato A “ Tabella elenco lotti e fabbisogni riscontrabile</w:t>
                </w:r>
                <w:r w:rsidDel="00000000" w:rsidR="00000000" w:rsidRPr="00000000">
                  <w:rPr>
                    <w:rFonts w:ascii="Times New Roman" w:cs="Times New Roman" w:eastAsia="Times New Roman" w:hAnsi="Times New Roman"/>
                    <w:sz w:val="20"/>
                    <w:szCs w:val="20"/>
                    <w:rtl w:val="0"/>
                  </w:rPr>
                  <w:t xml:space="preserve"> nella scheda tecnica</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30">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C31">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32">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33">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C34">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37.1064453124998"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35">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SERVIZIO</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36">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37">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Formazione del personale</w:t>
                </w:r>
                <w:r w:rsidDel="00000000" w:rsidR="00000000" w:rsidRPr="00000000">
                  <w:rPr>
                    <w:rFonts w:ascii="Times New Roman" w:cs="Times New Roman" w:eastAsia="Times New Roman" w:hAnsi="Times New Roman"/>
                    <w:sz w:val="20"/>
                    <w:szCs w:val="20"/>
                    <w:rtl w:val="0"/>
                  </w:rPr>
                  <w:t xml:space="preserve"> e assistenza post-vendita: disponibilità di piattaforma e-learning per supporto continuo alla formazione con rilascio di certificazione Il punteggio verrà attribuito sulla base della presenza del requisito, riscontrabile nella scheda tecnica.</w:t>
                </w:r>
              </w:p>
              <w:p w:rsidR="00000000" w:rsidDel="00000000" w:rsidP="00000000" w:rsidRDefault="00000000" w:rsidRPr="00000000" w14:paraId="00000C38">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Presenza della caratteristica = 6 punti</w:t>
                </w:r>
              </w:p>
              <w:p w:rsidR="00000000" w:rsidDel="00000000" w:rsidP="00000000" w:rsidRDefault="00000000" w:rsidRPr="00000000" w14:paraId="00000C39">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Assenza della caratteristica = 0 punti</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3A">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C3B">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3C">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3D">
                <w:pPr>
                  <w:shd w:fill="ffffff" w:val="clear"/>
                  <w:spacing w:after="144" w:before="144" w:line="276" w:lineRule="auto"/>
                  <w:jc w:val="both"/>
                  <w:rPr>
                    <w:rFonts w:ascii="Times New Roman" w:cs="Times New Roman" w:eastAsia="Times New Roman" w:hAnsi="Times New Roman"/>
                    <w:i w:val="1"/>
                    <w:sz w:val="20"/>
                    <w:szCs w:val="20"/>
                    <w:highlight w:val="yellow"/>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r w:rsidDel="00000000" w:rsidR="00000000" w:rsidRPr="00000000">
                  <w:rPr>
                    <w:rtl w:val="0"/>
                  </w:rPr>
                </w:r>
              </w:p>
            </w:tc>
            <w:tc>
              <w:tcPr>
                <w:vAlign w:val="center"/>
              </w:tcPr>
              <w:p w:rsidR="00000000" w:rsidDel="00000000" w:rsidP="00000000" w:rsidRDefault="00000000" w:rsidRPr="00000000" w14:paraId="00000C3E">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1905"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3F">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40">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C41">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Assistenza tecnica</w:t>
                </w:r>
              </w:p>
              <w:p w:rsidR="00000000" w:rsidDel="00000000" w:rsidP="00000000" w:rsidRDefault="00000000" w:rsidRPr="00000000" w14:paraId="00000C42">
                <w:pPr>
                  <w:widowControl w:val="0"/>
                  <w:spacing w:line="276" w:lineRule="auto"/>
                  <w:rPr/>
                </w:pPr>
                <w:r w:rsidDel="00000000" w:rsidR="00000000" w:rsidRPr="00000000">
                  <w:rPr>
                    <w:rFonts w:ascii="Times New Roman" w:cs="Times New Roman" w:eastAsia="Times New Roman" w:hAnsi="Times New Roman"/>
                    <w:sz w:val="20"/>
                    <w:szCs w:val="20"/>
                    <w:rtl w:val="0"/>
                  </w:rPr>
                  <w:t xml:space="preserve">La Commissione valuterà le modalità di erogazione del servizio: i tempi di intervento, numero di tecnici sul territorio, l’eventuale presenza di assistenza on-line, nel rispetto di quanto indicato nel Capitolato Tecnico di gara.</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0.0" w:type="dxa"/>
                  <w:left w:w="40.0" w:type="dxa"/>
                  <w:bottom w:w="0.0" w:type="dxa"/>
                  <w:right w:w="40.0" w:type="dxa"/>
                </w:tcMar>
                <w:vAlign w:val="center"/>
              </w:tcPr>
              <w:p w:rsidR="00000000" w:rsidDel="00000000" w:rsidP="00000000" w:rsidRDefault="00000000" w:rsidRPr="00000000" w14:paraId="00000C43">
                <w:pPr>
                  <w:widowControl w:val="0"/>
                  <w:spacing w:line="276" w:lineRule="auto"/>
                  <w:jc w:val="center"/>
                  <w:rPr/>
                </w:pPr>
                <w:r w:rsidDel="00000000" w:rsidR="00000000" w:rsidRPr="00000000">
                  <w:rPr>
                    <w:rFonts w:ascii="Times New Roman" w:cs="Times New Roman" w:eastAsia="Times New Roman" w:hAnsi="Times New Roman"/>
                    <w:b w:val="1"/>
                    <w:sz w:val="20"/>
                    <w:szCs w:val="20"/>
                    <w:rtl w:val="0"/>
                  </w:rPr>
                  <w:t xml:space="preserve">D</w:t>
                </w:r>
                <w:r w:rsidDel="00000000" w:rsidR="00000000" w:rsidRPr="00000000">
                  <w:rPr>
                    <w:rtl w:val="0"/>
                  </w:rPr>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4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4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4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4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8015.639648437499" w:hRule="atLeast"/>
              <w:tblHeader w:val="0"/>
            </w:trPr>
            <w:tc>
              <w:tcPr>
                <w:vMerge w:val="restart"/>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48">
                <w:pPr>
                  <w:widowControl w:val="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CERTIFICAZIONI</w:t>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4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4A">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Procedura di gestione ambientale.</w:t>
                </w:r>
              </w:p>
              <w:p w:rsidR="00000000" w:rsidDel="00000000" w:rsidP="00000000" w:rsidRDefault="00000000" w:rsidRPr="00000000" w14:paraId="00000C4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w:t>
                </w:r>
                <w:r w:rsidDel="00000000" w:rsidR="00000000" w:rsidRPr="00000000">
                  <w:rPr>
                    <w:rFonts w:ascii="Times New Roman" w:cs="Times New Roman" w:eastAsia="Times New Roman" w:hAnsi="Times New Roman"/>
                    <w:sz w:val="18"/>
                    <w:szCs w:val="18"/>
                    <w:rtl w:val="0"/>
                  </w:rPr>
                  <w:t xml:space="preserve">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C4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C4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In caso contrario non sarà attribuito alcun punteggio</w:t>
                </w:r>
              </w:p>
              <w:p w:rsidR="00000000" w:rsidDel="00000000" w:rsidP="00000000" w:rsidRDefault="00000000" w:rsidRPr="00000000" w14:paraId="00000C4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(zero)</w:t>
                </w:r>
              </w:p>
              <w:p w:rsidR="00000000" w:rsidDel="00000000" w:rsidP="00000000" w:rsidRDefault="00000000" w:rsidRPr="00000000" w14:paraId="00000C4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C5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C5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C5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C53">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54">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5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56">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57">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58">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59">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5A">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5B">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C5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C5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C5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Presenza della caratteristica = 1 pt</w:t>
                </w:r>
              </w:p>
              <w:p w:rsidR="00000000" w:rsidDel="00000000" w:rsidP="00000000" w:rsidRDefault="00000000" w:rsidRPr="00000000" w14:paraId="00000C5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Assenza della caratteristica = 0 pt</w:t>
                </w:r>
              </w:p>
              <w:p w:rsidR="00000000" w:rsidDel="00000000" w:rsidP="00000000" w:rsidRDefault="00000000" w:rsidRPr="00000000" w14:paraId="00000C6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C6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C6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6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6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6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6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6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r>
            <w:trPr>
              <w:cantSplit w:val="0"/>
              <w:trHeight w:val="512.9448818897639" w:hRule="atLeast"/>
              <w:tblHeader w:val="0"/>
            </w:trPr>
            <w:tc>
              <w:tcPr>
                <w:vMerge w:val="continue"/>
                <w:tcBorders>
                  <w:right w:color="000000" w:space="0" w:sz="5" w:val="single"/>
                </w:tcBorders>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C68">
                <w:pPr>
                  <w:widowControl w:val="0"/>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left w:w="40.0" w:type="dxa"/>
                  <w:right w:w="40.0" w:type="dxa"/>
                </w:tcMar>
                <w:vAlign w:val="center"/>
              </w:tcPr>
              <w:p w:rsidR="00000000" w:rsidDel="00000000" w:rsidP="00000000" w:rsidRDefault="00000000" w:rsidRPr="00000000" w14:paraId="00000C69">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5"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6A">
                <w:pPr>
                  <w:widowControl w:val="0"/>
                  <w:spacing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Certificazione SA 8000 "Gestione Aziendale socialmente responsabile" o equivalente.</w:t>
                </w:r>
              </w:p>
              <w:p w:rsidR="00000000" w:rsidDel="00000000" w:rsidP="00000000" w:rsidRDefault="00000000" w:rsidRPr="00000000" w14:paraId="00000C6B">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La Commissione giudicatrice attribuirà un punteggio pari 1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C6C">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resa ai sensi del DPR 445/2000. In caso contrario non sarà attribuito alcun punteggio (zero).</w:t>
                </w:r>
              </w:p>
              <w:p w:rsidR="00000000" w:rsidDel="00000000" w:rsidP="00000000" w:rsidRDefault="00000000" w:rsidRPr="00000000" w14:paraId="00000C6D">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sarà attribuito come segue:</w:t>
                </w:r>
              </w:p>
              <w:p w:rsidR="00000000" w:rsidDel="00000000" w:rsidP="00000000" w:rsidRDefault="00000000" w:rsidRPr="00000000" w14:paraId="00000C6E">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Sì: 1 pt</w:t>
                </w:r>
              </w:p>
              <w:p w:rsidR="00000000" w:rsidDel="00000000" w:rsidP="00000000" w:rsidRDefault="00000000" w:rsidRPr="00000000" w14:paraId="00000C6F">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No: 0 pt</w:t>
                </w:r>
              </w:p>
              <w:p w:rsidR="00000000" w:rsidDel="00000000" w:rsidP="00000000" w:rsidRDefault="00000000" w:rsidRPr="00000000" w14:paraId="00000C70">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C71">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C72">
                <w:pPr>
                  <w:widowControl w:val="0"/>
                  <w:spacing w:line="276"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Σ [PTmax per il possesso della certificazione * % di esecuzione del Servizio]</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C73">
                <w:pPr>
                  <w:widowControl w:val="0"/>
                  <w:spacing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t>
                </w:r>
              </w:p>
            </w:tc>
            <w:tc>
              <w:tcPr>
                <w:tcBorders>
                  <w:left w:color="000000" w:space="0" w:sz="4" w:val="single"/>
                </w:tcBorders>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C74">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 </w:t>
                  <w:tab/>
                </w:r>
              </w:p>
              <w:p w:rsidR="00000000" w:rsidDel="00000000" w:rsidP="00000000" w:rsidRDefault="00000000" w:rsidRPr="00000000" w14:paraId="00000C75">
                <w:pPr>
                  <w:widowControl w:val="0"/>
                  <w:numPr>
                    <w:ilvl w:val="0"/>
                    <w:numId w:val="8"/>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w:t>
                </w:r>
              </w:p>
              <w:p w:rsidR="00000000" w:rsidDel="00000000" w:rsidP="00000000" w:rsidRDefault="00000000" w:rsidRPr="00000000" w14:paraId="00000C76">
                <w:pPr>
                  <w:shd w:fill="ffffff" w:val="clear"/>
                  <w:spacing w:after="144" w:before="144" w:line="276" w:lineRule="auto"/>
                  <w:jc w:val="both"/>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Riportare il valore indicato nella scheda tecnica e in eventuale altra documentazione allegata</w:t>
                </w:r>
              </w:p>
            </w:tc>
            <w:tc>
              <w:tcPr>
                <w:vAlign w:val="center"/>
              </w:tcPr>
              <w:p w:rsidR="00000000" w:rsidDel="00000000" w:rsidP="00000000" w:rsidRDefault="00000000" w:rsidRPr="00000000" w14:paraId="00000C77">
                <w:pPr>
                  <w:shd w:fill="ffffff" w:val="clear"/>
                  <w:spacing w:after="144" w:before="144"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Indicare documento, pagina e rif. per il riscontro</w:t>
                </w:r>
              </w:p>
            </w:tc>
          </w:tr>
        </w:tbl>
      </w:sdtContent>
    </w:sdt>
    <w:p w:rsidR="00000000" w:rsidDel="00000000" w:rsidP="00000000" w:rsidRDefault="00000000" w:rsidRPr="00000000" w14:paraId="00000C7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79">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C7A">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C7B">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C7C">
      <w:pPr>
        <w:spacing w:line="276" w:lineRule="auto"/>
        <w:ind w:right="-40.8661417322827"/>
        <w:rPr>
          <w:rFonts w:ascii="Times New Roman" w:cs="Times New Roman" w:eastAsia="Times New Roman" w:hAnsi="Times New Roman"/>
          <w:sz w:val="18"/>
          <w:szCs w:val="18"/>
        </w:rPr>
      </w:pPr>
      <w:r w:rsidDel="00000000" w:rsidR="00000000" w:rsidRPr="00000000">
        <w:rPr>
          <w:rtl w:val="0"/>
        </w:rPr>
      </w:r>
    </w:p>
    <w:sectPr>
      <w:headerReference r:id="rId13" w:type="first"/>
      <w:footerReference r:id="rId14" w:type="first"/>
      <w:type w:val="nextPage"/>
      <w:pgSz w:h="11906" w:w="16838" w:orient="landscape"/>
      <w:pgMar w:bottom="1132.2047244094483" w:top="850.3937007874016" w:left="1700.7874015748032" w:right="1417" w:header="720" w:footer="720.00000000000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Gungsuh"/>
  <w:font w:name="Arial Unicode MS"/>
  <w:font w:name="Cambria"/>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B">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ill Sans" w:cs="Gill Sans" w:eastAsia="Gill Sans" w:hAnsi="Gill Sans"/>
        <w:b w:val="0"/>
        <w:i w:val="0"/>
        <w:smallCaps w:val="0"/>
        <w:strike w:val="0"/>
        <w:color w:val="000000"/>
        <w:sz w:val="18"/>
        <w:szCs w:val="18"/>
        <w:u w:val="none"/>
        <w:shd w:fill="auto" w:val="clear"/>
        <w:vertAlign w:val="baseline"/>
      </w:rPr>
    </w:pPr>
    <w:r w:rsidDel="00000000" w:rsidR="00000000" w:rsidRPr="00000000">
      <w:rPr>
        <w:rFonts w:ascii="Gill Sans" w:cs="Gill Sans" w:eastAsia="Gill Sans" w:hAnsi="Gill Sans"/>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C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F">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C7D">
      <w:pPr>
        <w:ind w:right="-7"/>
        <w:jc w:val="both"/>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Cambria" w:cs="Cambria" w:eastAsia="Cambria" w:hAnsi="Cambria"/>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C7E">
      <w:pPr>
        <w:ind w:right="-7"/>
        <w:rPr>
          <w:rFonts w:ascii="Arial" w:cs="Arial" w:eastAsia="Arial" w:hAnsi="Arial"/>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-333371</wp:posOffset>
          </wp:positionH>
          <wp:positionV relativeFrom="paragraph">
            <wp:posOffset>-422005</wp:posOffset>
          </wp:positionV>
          <wp:extent cx="6228745" cy="850608"/>
          <wp:effectExtent b="0" l="0" r="0" t="0"/>
          <wp:wrapNone/>
          <wp:docPr id="2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228745" cy="850608"/>
                  </a:xfrm>
                  <a:prstGeom prst="rect"/>
                  <a:ln/>
                </pic:spPr>
              </pic:pic>
            </a:graphicData>
          </a:graphic>
        </wp:anchor>
      </w:drawing>
    </w:r>
  </w:p>
  <w:p w:rsidR="00000000" w:rsidDel="00000000" w:rsidP="00000000" w:rsidRDefault="00000000" w:rsidRPr="00000000" w14:paraId="00000C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C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-476245</wp:posOffset>
          </wp:positionH>
          <wp:positionV relativeFrom="paragraph">
            <wp:posOffset>-396236</wp:posOffset>
          </wp:positionV>
          <wp:extent cx="6228745" cy="850608"/>
          <wp:effectExtent b="0" l="0" r="0" t="0"/>
          <wp:wrapNone/>
          <wp:docPr id="2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228745" cy="850608"/>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40"/>
      <w:tblW w:w="14316.999999999998" w:type="dxa"/>
      <w:jc w:val="center"/>
      <w:tblBorders>
        <w:bottom w:color="000000" w:space="0" w:sz="4" w:val="single"/>
      </w:tblBorders>
      <w:tblLayout w:type="fixed"/>
      <w:tblLook w:val="0000"/>
    </w:tblPr>
    <w:tblGrid>
      <w:gridCol w:w="3261"/>
      <w:gridCol w:w="11056"/>
      <w:tblGridChange w:id="0">
        <w:tblGrid>
          <w:gridCol w:w="3261"/>
          <w:gridCol w:w="11056"/>
        </w:tblGrid>
      </w:tblGridChange>
    </w:tblGrid>
    <w:tr>
      <w:trPr>
        <w:cantSplit w:val="0"/>
        <w:trHeight w:val="983" w:hRule="atLeast"/>
        <w:tblHeader w:val="0"/>
      </w:trPr>
      <w:tc>
        <w:tcPr>
          <w:vAlign w:val="center"/>
        </w:tcPr>
        <w:p w:rsidR="00000000" w:rsidDel="00000000" w:rsidP="00000000" w:rsidRDefault="00000000" w:rsidRPr="00000000" w14:paraId="00000C87">
          <w:pPr>
            <w:keepNext w:val="1"/>
            <w:spacing w:after="60" w:lineRule="auto"/>
            <w:jc w:val="center"/>
            <w:rPr>
              <w:rFonts w:ascii="Cambria" w:cs="Cambria" w:eastAsia="Cambria" w:hAnsi="Cambria"/>
              <w:b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wp:posOffset>
                </wp:positionH>
                <wp:positionV relativeFrom="paragraph">
                  <wp:posOffset>100965</wp:posOffset>
                </wp:positionV>
                <wp:extent cx="1803400" cy="450850"/>
                <wp:effectExtent b="0" l="0" r="0" t="0"/>
                <wp:wrapNone/>
                <wp:docPr id="2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803400" cy="450850"/>
                        </a:xfrm>
                        <a:prstGeom prst="rect"/>
                        <a:ln/>
                      </pic:spPr>
                    </pic:pic>
                  </a:graphicData>
                </a:graphic>
              </wp:anchor>
            </w:drawing>
          </w:r>
        </w:p>
      </w:tc>
      <w:tc>
        <w:tcPr>
          <w:vAlign w:val="center"/>
        </w:tcPr>
        <w:p w:rsidR="00000000" w:rsidDel="00000000" w:rsidP="00000000" w:rsidRDefault="00000000" w:rsidRPr="00000000" w14:paraId="00000C88">
          <w:pPr>
            <w:tabs>
              <w:tab w:val="center" w:leader="none" w:pos="4819"/>
              <w:tab w:val="right" w:leader="none" w:pos="9638"/>
            </w:tabs>
            <w:spacing w:line="264" w:lineRule="auto"/>
            <w:jc w:val="center"/>
            <w:rPr>
              <w:rFonts w:ascii="Gill Sans" w:cs="Gill Sans" w:eastAsia="Gill Sans" w:hAnsi="Gill Sans"/>
              <w:i w:val="1"/>
            </w:rPr>
          </w:pPr>
          <w:r w:rsidDel="00000000" w:rsidR="00000000" w:rsidRPr="00000000">
            <w:rPr>
              <w:rFonts w:ascii="Gill Sans" w:cs="Gill Sans" w:eastAsia="Gill Sans" w:hAnsi="Gill Sans"/>
              <w:i w:val="1"/>
              <w:rtl w:val="0"/>
            </w:rPr>
            <w:t xml:space="preserve">Gara comunitaria centralizzata finalizzata alla stipula di accordi quadro per la fornitura di pacemaker e defibrillatori occorrenti alle Aziende sanitarie della Regione Lazio</w:t>
          </w:r>
        </w:p>
        <w:p w:rsidR="00000000" w:rsidDel="00000000" w:rsidP="00000000" w:rsidRDefault="00000000" w:rsidRPr="00000000" w14:paraId="00000C89">
          <w:pPr>
            <w:tabs>
              <w:tab w:val="center" w:leader="none" w:pos="4819"/>
              <w:tab w:val="right" w:leader="none" w:pos="9638"/>
            </w:tabs>
            <w:jc w:val="center"/>
            <w:rPr>
              <w:rFonts w:ascii="Gill Sans" w:cs="Gill Sans" w:eastAsia="Gill Sans" w:hAnsi="Gill Sans"/>
              <w:i w:val="1"/>
              <w:sz w:val="20"/>
              <w:szCs w:val="20"/>
            </w:rPr>
          </w:pPr>
          <w:r w:rsidDel="00000000" w:rsidR="00000000" w:rsidRPr="00000000">
            <w:rPr>
              <w:rFonts w:ascii="Gill Sans" w:cs="Gill Sans" w:eastAsia="Gill Sans" w:hAnsi="Gill Sans"/>
              <w:b w:val="1"/>
              <w:i w:val="1"/>
              <w:sz w:val="20"/>
              <w:szCs w:val="20"/>
              <w:rtl w:val="0"/>
            </w:rPr>
            <w:t xml:space="preserve">Allegato 5 - Schema di Offerta Tecnica</w:t>
          </w:r>
          <w:r w:rsidDel="00000000" w:rsidR="00000000" w:rsidRPr="00000000">
            <w:rPr>
              <w:rtl w:val="0"/>
            </w:rPr>
          </w:r>
        </w:p>
      </w:tc>
    </w:tr>
  </w:tbl>
  <w:p w:rsidR="00000000" w:rsidDel="00000000" w:rsidP="00000000" w:rsidRDefault="00000000" w:rsidRPr="00000000" w14:paraId="00000C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08.6614173228347" w:hanging="283.46456692913426"/>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08.6614173228347" w:hanging="283.46456692913426"/>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ind w:left="432" w:hanging="432"/>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ind w:left="576" w:hanging="576"/>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ind w:left="864" w:hanging="864"/>
      <w:jc w:val="center"/>
    </w:pPr>
    <w:rPr>
      <w:b w:val="1"/>
      <w:sz w:val="24"/>
      <w:szCs w:val="24"/>
    </w:rPr>
  </w:style>
  <w:style w:type="paragraph" w:styleId="Heading5">
    <w:name w:val="heading 5"/>
    <w:basedOn w:val="Normal"/>
    <w:next w:val="Normal"/>
    <w:pPr>
      <w:keepNext w:val="1"/>
      <w:ind w:left="1008" w:hanging="1008"/>
      <w:jc w:val="both"/>
    </w:pPr>
    <w:rPr>
      <w:sz w:val="24"/>
      <w:szCs w:val="24"/>
    </w:rPr>
  </w:style>
  <w:style w:type="paragraph" w:styleId="Heading6">
    <w:name w:val="heading 6"/>
    <w:basedOn w:val="Normal"/>
    <w:next w:val="Normal"/>
    <w:pPr>
      <w:keepNext w:val="1"/>
      <w:ind w:left="1152" w:hanging="1152"/>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e" w:default="1">
    <w:name w:val="Normal"/>
    <w:uiPriority w:val="7"/>
    <w:qFormat w:val="1"/>
    <w:rsid w:val="00E159DF"/>
  </w:style>
  <w:style w:type="paragraph" w:styleId="Titolo1">
    <w:name w:val="heading 1"/>
    <w:basedOn w:val="Normale"/>
    <w:next w:val="Titolo2"/>
    <w:link w:val="Titolo1Carattere"/>
    <w:autoRedefine w:val="1"/>
    <w:uiPriority w:val="1"/>
    <w:qFormat w:val="1"/>
    <w:rsid w:val="000D7F68"/>
    <w:pPr>
      <w:keepNext w:val="1"/>
      <w:numPr>
        <w:numId w:val="10"/>
      </w:numPr>
      <w:suppressAutoHyphens w:val="1"/>
      <w:spacing w:after="120" w:before="120" w:line="360" w:lineRule="auto"/>
      <w:contextualSpacing w:val="1"/>
      <w:outlineLvl w:val="0"/>
    </w:pPr>
    <w:rPr>
      <w:rFonts w:ascii="Times New Roman" w:cs="Times New Roman" w:hAnsi="Times New Roman" w:eastAsiaTheme="majorEastAsia"/>
      <w:b w:val="1"/>
      <w:bCs w:val="1"/>
      <w:kern w:val="32"/>
      <w:sz w:val="20"/>
      <w:szCs w:val="20"/>
      <w:lang w:eastAsia="ar-SA"/>
    </w:rPr>
  </w:style>
  <w:style w:type="paragraph" w:styleId="Titolo2">
    <w:name w:val="heading 2"/>
    <w:basedOn w:val="Normale"/>
    <w:next w:val="Rientronormale"/>
    <w:link w:val="Titolo2Carattere"/>
    <w:autoRedefine w:val="1"/>
    <w:uiPriority w:val="9"/>
    <w:unhideWhenUsed w:val="1"/>
    <w:qFormat w:val="1"/>
    <w:rsid w:val="005D4876"/>
    <w:pPr>
      <w:keepNext w:val="1"/>
      <w:numPr>
        <w:ilvl w:val="1"/>
        <w:numId w:val="10"/>
      </w:numPr>
      <w:spacing w:after="120" w:before="120" w:line="360" w:lineRule="auto"/>
      <w:jc w:val="both"/>
      <w:outlineLvl w:val="1"/>
    </w:pPr>
    <w:rPr>
      <w:rFonts w:ascii="Times New Roman" w:cs="Times New Roman" w:hAnsi="Times New Roman" w:eastAsiaTheme="majorEastAsia"/>
      <w:b w:val="1"/>
      <w:bCs w:val="1"/>
      <w:color w:val="000000"/>
      <w:sz w:val="24"/>
      <w:szCs w:val="24"/>
    </w:rPr>
  </w:style>
  <w:style w:type="paragraph" w:styleId="Titolo3">
    <w:name w:val="heading 3"/>
    <w:basedOn w:val="Normale"/>
    <w:next w:val="Corpotesto"/>
    <w:link w:val="Titolo3Carattere"/>
    <w:autoRedefine w:val="1"/>
    <w:uiPriority w:val="2"/>
    <w:unhideWhenUsed w:val="1"/>
    <w:qFormat w:val="1"/>
    <w:rsid w:val="00E26CE4"/>
    <w:pPr>
      <w:keepNext w:val="1"/>
      <w:spacing w:after="240" w:before="120"/>
      <w:jc w:val="both"/>
      <w:outlineLvl w:val="2"/>
    </w:pPr>
    <w:rPr>
      <w:rFonts w:ascii="Times New Roman" w:hAnsi="Times New Roman" w:cstheme="majorBidi" w:eastAsiaTheme="majorEastAsia"/>
      <w:b w:val="1"/>
      <w:bCs w:val="1"/>
      <w:sz w:val="20"/>
      <w:szCs w:val="20"/>
    </w:rPr>
  </w:style>
  <w:style w:type="paragraph" w:styleId="Titolo4">
    <w:name w:val="heading 4"/>
    <w:basedOn w:val="Normale"/>
    <w:next w:val="Normale"/>
    <w:link w:val="Titolo4Carattere"/>
    <w:rsid w:val="009F19C1"/>
    <w:pPr>
      <w:keepNext w:val="1"/>
      <w:numPr>
        <w:ilvl w:val="3"/>
        <w:numId w:val="10"/>
      </w:numPr>
      <w:jc w:val="center"/>
      <w:outlineLvl w:val="3"/>
    </w:pPr>
    <w:rPr>
      <w:b w:val="1"/>
      <w:sz w:val="24"/>
    </w:rPr>
  </w:style>
  <w:style w:type="paragraph" w:styleId="Titolo5">
    <w:name w:val="heading 5"/>
    <w:basedOn w:val="Normale"/>
    <w:next w:val="Normale"/>
    <w:link w:val="Titolo5Carattere"/>
    <w:rsid w:val="009F19C1"/>
    <w:pPr>
      <w:keepNext w:val="1"/>
      <w:numPr>
        <w:ilvl w:val="4"/>
        <w:numId w:val="10"/>
      </w:numPr>
      <w:jc w:val="both"/>
      <w:outlineLvl w:val="4"/>
    </w:pPr>
    <w:rPr>
      <w:sz w:val="24"/>
    </w:rPr>
  </w:style>
  <w:style w:type="paragraph" w:styleId="Titolo6">
    <w:name w:val="heading 6"/>
    <w:basedOn w:val="Normale"/>
    <w:next w:val="Normale"/>
    <w:link w:val="Titolo6Carattere"/>
    <w:rsid w:val="009F19C1"/>
    <w:pPr>
      <w:keepNext w:val="1"/>
      <w:numPr>
        <w:ilvl w:val="5"/>
        <w:numId w:val="10"/>
      </w:numPr>
      <w:jc w:val="center"/>
      <w:outlineLvl w:val="5"/>
    </w:pPr>
    <w:rPr>
      <w:sz w:val="24"/>
    </w:rPr>
  </w:style>
  <w:style w:type="paragraph" w:styleId="Titolo7">
    <w:name w:val="heading 7"/>
    <w:basedOn w:val="Normale"/>
    <w:next w:val="Normale"/>
    <w:link w:val="Titolo7Carattere"/>
    <w:rsid w:val="009F19C1"/>
    <w:pPr>
      <w:keepNext w:val="1"/>
      <w:numPr>
        <w:ilvl w:val="6"/>
        <w:numId w:val="10"/>
      </w:numPr>
      <w:spacing w:line="360" w:lineRule="auto"/>
      <w:jc w:val="both"/>
      <w:outlineLvl w:val="6"/>
    </w:pPr>
    <w:rPr>
      <w:sz w:val="24"/>
    </w:rPr>
  </w:style>
  <w:style w:type="paragraph" w:styleId="Titolo8">
    <w:name w:val="heading 8"/>
    <w:basedOn w:val="Normale"/>
    <w:next w:val="Normale"/>
    <w:link w:val="Titolo8Carattere"/>
    <w:rsid w:val="009F19C1"/>
    <w:pPr>
      <w:keepNext w:val="1"/>
      <w:numPr>
        <w:ilvl w:val="7"/>
        <w:numId w:val="10"/>
      </w:numPr>
      <w:jc w:val="center"/>
      <w:outlineLvl w:val="7"/>
    </w:pPr>
    <w:rPr>
      <w:sz w:val="24"/>
    </w:rPr>
  </w:style>
  <w:style w:type="paragraph" w:styleId="Titolo9">
    <w:name w:val="heading 9"/>
    <w:basedOn w:val="Normale"/>
    <w:next w:val="Normale"/>
    <w:link w:val="Titolo9Carattere"/>
    <w:rsid w:val="009F19C1"/>
    <w:pPr>
      <w:keepNext w:val="1"/>
      <w:numPr>
        <w:ilvl w:val="8"/>
        <w:numId w:val="10"/>
      </w:num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outlineLvl w:val="8"/>
    </w:pPr>
    <w:rPr>
      <w:b w:val="1"/>
      <w:sz w:val="24"/>
      <w:u w:val="single"/>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Rientrocorpodeltesto">
    <w:name w:val="Body Text Indent"/>
    <w:basedOn w:val="Normale"/>
    <w:rsid w:val="009F19C1"/>
    <w:pPr>
      <w:ind w:left="2832" w:firstLine="708"/>
    </w:pPr>
  </w:style>
  <w:style w:type="paragraph" w:styleId="Rientrocorpodeltesto2">
    <w:name w:val="Body Text Indent 2"/>
    <w:basedOn w:val="Normale"/>
    <w:rsid w:val="009F19C1"/>
    <w:pPr>
      <w:ind w:left="1416" w:firstLine="708"/>
      <w:jc w:val="center"/>
    </w:pPr>
    <w:rPr>
      <w:b w:val="1"/>
      <w:sz w:val="24"/>
    </w:rPr>
  </w:style>
  <w:style w:type="paragraph" w:styleId="Corpotesto">
    <w:name w:val="Body Text"/>
    <w:basedOn w:val="Normale"/>
    <w:link w:val="CorpotestoCarattere"/>
    <w:unhideWhenUsed w:val="1"/>
    <w:qFormat w:val="1"/>
    <w:rsid w:val="0054648E"/>
    <w:pPr>
      <w:spacing w:after="120"/>
    </w:pPr>
  </w:style>
  <w:style w:type="paragraph" w:styleId="Pidipagina">
    <w:name w:val="footer"/>
    <w:basedOn w:val="Normale"/>
    <w:link w:val="PidipaginaCarattere"/>
    <w:rsid w:val="009F19C1"/>
    <w:pPr>
      <w:tabs>
        <w:tab w:val="center" w:pos="4819"/>
        <w:tab w:val="right" w:pos="9638"/>
      </w:tabs>
    </w:pPr>
  </w:style>
  <w:style w:type="character" w:styleId="Numeropagina">
    <w:name w:val="page number"/>
    <w:basedOn w:val="Carpredefinitoparagrafo"/>
    <w:rsid w:val="009F19C1"/>
  </w:style>
  <w:style w:type="paragraph" w:styleId="Rientrocorpodeltesto3">
    <w:name w:val="Body Text Indent 3"/>
    <w:basedOn w:val="Normale"/>
    <w:rsid w:val="009F19C1"/>
    <w:pPr>
      <w:ind w:left="3540" w:firstLine="708"/>
      <w:jc w:val="both"/>
    </w:pPr>
  </w:style>
  <w:style w:type="paragraph" w:styleId="Corpodeltesto2">
    <w:name w:val="Body Text 2"/>
    <w:basedOn w:val="Normale"/>
    <w:link w:val="Corpodeltesto2Carattere"/>
    <w:rsid w:val="009F19C1"/>
    <w:pPr>
      <w:jc w:val="both"/>
    </w:pPr>
    <w:rPr>
      <w:sz w:val="24"/>
    </w:rPr>
  </w:style>
  <w:style w:type="paragraph" w:styleId="Corpodeltesto3">
    <w:name w:val="Body Text 3"/>
    <w:basedOn w:val="Normale"/>
    <w:link w:val="Corpodeltesto3Carattere"/>
    <w:rsid w:val="009F19C1"/>
    <w:pPr>
      <w:tabs>
        <w:tab w:val="left" w:pos="0"/>
      </w:tabs>
      <w:spacing w:line="360" w:lineRule="auto"/>
      <w:jc w:val="both"/>
    </w:pPr>
  </w:style>
  <w:style w:type="paragraph" w:styleId="Intestazione">
    <w:name w:val="header"/>
    <w:aliases w:val="Intestazione Nova"/>
    <w:basedOn w:val="Normale"/>
    <w:link w:val="IntestazioneCarattere"/>
    <w:uiPriority w:val="99"/>
    <w:rsid w:val="009F19C1"/>
    <w:pPr>
      <w:tabs>
        <w:tab w:val="center" w:pos="4819"/>
        <w:tab w:val="right" w:pos="9638"/>
      </w:tabs>
    </w:pPr>
  </w:style>
  <w:style w:type="paragraph" w:styleId="Testodelblocco">
    <w:name w:val="Block Text"/>
    <w:basedOn w:val="Normale"/>
    <w:rsid w:val="009F19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426" w:right="-428" w:hanging="366"/>
      <w:jc w:val="both"/>
    </w:pPr>
    <w:rPr>
      <w:sz w:val="24"/>
    </w:rPr>
  </w:style>
  <w:style w:type="paragraph" w:styleId="PreformattatoHTML">
    <w:name w:val="HTML Preformatted"/>
    <w:basedOn w:val="Normale"/>
    <w:rsid w:val="009F1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rPr>
  </w:style>
  <w:style w:type="paragraph" w:styleId="sche4" w:customStyle="1">
    <w:name w:val="sche_4"/>
    <w:rsid w:val="009F19C1"/>
    <w:pPr>
      <w:jc w:val="both"/>
    </w:pPr>
    <w:rPr>
      <w:lang w:val="en-US"/>
    </w:rPr>
  </w:style>
  <w:style w:type="paragraph" w:styleId="Testonormale">
    <w:name w:val="Plain Text"/>
    <w:basedOn w:val="Normale"/>
    <w:rsid w:val="009F19C1"/>
    <w:rPr>
      <w:rFonts w:ascii="Courier New" w:hAnsi="Courier New"/>
    </w:rPr>
  </w:style>
  <w:style w:type="character" w:styleId="Collegamentoipertestuale">
    <w:name w:val="Hyperlink"/>
    <w:uiPriority w:val="99"/>
    <w:rsid w:val="009F19C1"/>
    <w:rPr>
      <w:color w:val="0000ff"/>
      <w:u w:val="single"/>
    </w:rPr>
  </w:style>
  <w:style w:type="character" w:styleId="Collegamentovisitato">
    <w:name w:val="FollowedHyperlink"/>
    <w:rsid w:val="009F19C1"/>
    <w:rPr>
      <w:color w:val="800080"/>
      <w:u w:val="single"/>
    </w:rPr>
  </w:style>
  <w:style w:type="paragraph" w:styleId="font5" w:customStyle="1">
    <w:name w:val="font5"/>
    <w:basedOn w:val="Normale"/>
    <w:rsid w:val="009F19C1"/>
    <w:pPr>
      <w:spacing w:after="100" w:afterAutospacing="1" w:before="100" w:beforeAutospacing="1"/>
    </w:pPr>
  </w:style>
  <w:style w:type="paragraph" w:styleId="font6" w:customStyle="1">
    <w:name w:val="font6"/>
    <w:basedOn w:val="Normale"/>
    <w:rsid w:val="009F19C1"/>
    <w:pPr>
      <w:spacing w:after="100" w:afterAutospacing="1" w:before="100" w:beforeAutospacing="1"/>
    </w:pPr>
    <w:rPr>
      <w:u w:val="single"/>
    </w:rPr>
  </w:style>
  <w:style w:type="paragraph" w:styleId="xl23" w:customStyle="1">
    <w:name w:val="xl23"/>
    <w:basedOn w:val="Normale"/>
    <w:rsid w:val="009F19C1"/>
    <w:pPr>
      <w:spacing w:after="100" w:afterAutospacing="1" w:before="100" w:beforeAutospacing="1"/>
      <w:jc w:val="both"/>
    </w:pPr>
    <w:rPr>
      <w:sz w:val="24"/>
      <w:szCs w:val="24"/>
    </w:rPr>
  </w:style>
  <w:style w:type="paragraph" w:styleId="xl24" w:customStyle="1">
    <w:name w:val="xl24"/>
    <w:basedOn w:val="Normale"/>
    <w:rsid w:val="009F19C1"/>
    <w:pPr>
      <w:spacing w:after="100" w:afterAutospacing="1" w:before="100" w:beforeAutospacing="1"/>
      <w:jc w:val="center"/>
      <w:textAlignment w:val="center"/>
    </w:pPr>
    <w:rPr>
      <w:sz w:val="24"/>
      <w:szCs w:val="24"/>
    </w:rPr>
  </w:style>
  <w:style w:type="paragraph" w:styleId="xl25" w:customStyle="1">
    <w:name w:val="xl25"/>
    <w:basedOn w:val="Normale"/>
    <w:rsid w:val="009F19C1"/>
    <w:pPr>
      <w:spacing w:after="100" w:afterAutospacing="1" w:before="100" w:beforeAutospacing="1"/>
      <w:jc w:val="center"/>
      <w:textAlignment w:val="center"/>
    </w:pPr>
    <w:rPr>
      <w:sz w:val="24"/>
      <w:szCs w:val="24"/>
    </w:rPr>
  </w:style>
  <w:style w:type="paragraph" w:styleId="xl26" w:customStyle="1">
    <w:name w:val="xl26"/>
    <w:basedOn w:val="Normale"/>
    <w:rsid w:val="009F19C1"/>
    <w:pPr>
      <w:spacing w:after="100" w:afterAutospacing="1" w:before="100" w:beforeAutospacing="1"/>
      <w:jc w:val="center"/>
      <w:textAlignment w:val="center"/>
    </w:pPr>
    <w:rPr>
      <w:b w:val="1"/>
      <w:bCs w:val="1"/>
      <w:sz w:val="24"/>
      <w:szCs w:val="24"/>
    </w:rPr>
  </w:style>
  <w:style w:type="paragraph" w:styleId="xl27" w:customStyle="1">
    <w:name w:val="xl27"/>
    <w:basedOn w:val="Normale"/>
    <w:rsid w:val="009F19C1"/>
    <w:pPr>
      <w:spacing w:after="100" w:afterAutospacing="1" w:before="100" w:beforeAutospacing="1"/>
      <w:jc w:val="both"/>
      <w:textAlignment w:val="top"/>
    </w:pPr>
    <w:rPr>
      <w:sz w:val="24"/>
      <w:szCs w:val="24"/>
    </w:rPr>
  </w:style>
  <w:style w:type="paragraph" w:styleId="xl28" w:customStyle="1">
    <w:name w:val="xl28"/>
    <w:basedOn w:val="Normale"/>
    <w:rsid w:val="009F19C1"/>
    <w:pPr>
      <w:spacing w:after="100" w:afterAutospacing="1" w:before="100" w:beforeAutospacing="1"/>
      <w:textAlignment w:val="center"/>
    </w:pPr>
    <w:rPr>
      <w:sz w:val="24"/>
      <w:szCs w:val="24"/>
    </w:rPr>
  </w:style>
  <w:style w:type="paragraph" w:styleId="xl29" w:customStyle="1">
    <w:name w:val="xl29"/>
    <w:basedOn w:val="Normale"/>
    <w:rsid w:val="009F19C1"/>
    <w:pPr>
      <w:spacing w:after="100" w:afterAutospacing="1" w:before="100" w:beforeAutospacing="1"/>
      <w:textAlignment w:val="center"/>
    </w:pPr>
    <w:rPr>
      <w:sz w:val="24"/>
      <w:szCs w:val="24"/>
    </w:rPr>
  </w:style>
  <w:style w:type="paragraph" w:styleId="xl30" w:customStyle="1">
    <w:name w:val="xl3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31" w:customStyle="1">
    <w:name w:val="xl31"/>
    <w:basedOn w:val="Normale"/>
    <w:rsid w:val="009F19C1"/>
    <w:pPr>
      <w:pBdr>
        <w:top w:color="auto" w:space="0" w:sz="4" w:val="single"/>
      </w:pBdr>
      <w:spacing w:after="100" w:afterAutospacing="1" w:before="100" w:beforeAutospacing="1"/>
      <w:jc w:val="both"/>
    </w:pPr>
    <w:rPr>
      <w:sz w:val="24"/>
      <w:szCs w:val="24"/>
    </w:rPr>
  </w:style>
  <w:style w:type="paragraph" w:styleId="xl32" w:customStyle="1">
    <w:name w:val="xl32"/>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3" w:customStyle="1">
    <w:name w:val="xl33"/>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4" w:customStyle="1">
    <w:name w:val="xl34"/>
    <w:basedOn w:val="Normale"/>
    <w:rsid w:val="009F19C1"/>
    <w:pPr>
      <w:pBdr>
        <w:left w:color="auto" w:space="0" w:sz="4" w:val="single"/>
      </w:pBdr>
      <w:spacing w:after="100" w:afterAutospacing="1" w:before="100" w:beforeAutospacing="1"/>
    </w:pPr>
    <w:rPr>
      <w:sz w:val="24"/>
      <w:szCs w:val="24"/>
    </w:rPr>
  </w:style>
  <w:style w:type="paragraph" w:styleId="xl35" w:customStyle="1">
    <w:name w:val="xl35"/>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36" w:customStyle="1">
    <w:name w:val="xl36"/>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37" w:customStyle="1">
    <w:name w:val="xl37"/>
    <w:basedOn w:val="Normale"/>
    <w:rsid w:val="009F19C1"/>
    <w:pPr>
      <w:pBdr>
        <w:bottom w:color="auto" w:space="0" w:sz="4" w:val="single"/>
      </w:pBdr>
      <w:spacing w:after="100" w:afterAutospacing="1" w:before="100" w:beforeAutospacing="1"/>
      <w:jc w:val="both"/>
    </w:pPr>
    <w:rPr>
      <w:sz w:val="24"/>
      <w:szCs w:val="24"/>
    </w:rPr>
  </w:style>
  <w:style w:type="paragraph" w:styleId="xl38" w:customStyle="1">
    <w:name w:val="xl38"/>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39" w:customStyle="1">
    <w:name w:val="xl39"/>
    <w:basedOn w:val="Normale"/>
    <w:rsid w:val="009F19C1"/>
    <w:pPr>
      <w:pBdr>
        <w:bottom w:color="auto" w:space="0" w:sz="4" w:val="single"/>
      </w:pBdr>
      <w:spacing w:after="100" w:afterAutospacing="1" w:before="100" w:beforeAutospacing="1"/>
      <w:jc w:val="center"/>
      <w:textAlignment w:val="center"/>
    </w:pPr>
    <w:rPr>
      <w:b w:val="1"/>
      <w:bCs w:val="1"/>
      <w:sz w:val="24"/>
      <w:szCs w:val="24"/>
    </w:rPr>
  </w:style>
  <w:style w:type="paragraph" w:styleId="xl40" w:customStyle="1">
    <w:name w:val="xl40"/>
    <w:basedOn w:val="Normale"/>
    <w:rsid w:val="009F19C1"/>
    <w:pPr>
      <w:pBdr>
        <w:top w:color="auto" w:space="0" w:sz="4" w:val="single"/>
      </w:pBdr>
      <w:spacing w:after="100" w:afterAutospacing="1" w:before="100" w:beforeAutospacing="1"/>
      <w:jc w:val="both"/>
      <w:textAlignment w:val="top"/>
    </w:pPr>
    <w:rPr>
      <w:sz w:val="24"/>
      <w:szCs w:val="24"/>
    </w:rPr>
  </w:style>
  <w:style w:type="paragraph" w:styleId="xl41" w:customStyle="1">
    <w:name w:val="xl41"/>
    <w:basedOn w:val="Normale"/>
    <w:rsid w:val="009F19C1"/>
    <w:pPr>
      <w:pBdr>
        <w:bottom w:color="auto" w:space="0" w:sz="4" w:val="single"/>
      </w:pBdr>
      <w:spacing w:after="100" w:afterAutospacing="1" w:before="100" w:beforeAutospacing="1"/>
      <w:jc w:val="both"/>
      <w:textAlignment w:val="top"/>
    </w:pPr>
    <w:rPr>
      <w:sz w:val="24"/>
      <w:szCs w:val="24"/>
    </w:rPr>
  </w:style>
  <w:style w:type="paragraph" w:styleId="xl42" w:customStyle="1">
    <w:name w:val="xl42"/>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43" w:customStyle="1">
    <w:name w:val="xl43"/>
    <w:basedOn w:val="Normale"/>
    <w:rsid w:val="009F19C1"/>
    <w:pPr>
      <w:pBdr>
        <w:top w:color="auto" w:space="0" w:sz="4" w:val="single"/>
      </w:pBdr>
      <w:spacing w:after="100" w:afterAutospacing="1" w:before="100" w:beforeAutospacing="1"/>
      <w:textAlignment w:val="center"/>
    </w:pPr>
    <w:rPr>
      <w:sz w:val="24"/>
      <w:szCs w:val="24"/>
    </w:rPr>
  </w:style>
  <w:style w:type="paragraph" w:styleId="xl44" w:customStyle="1">
    <w:name w:val="xl44"/>
    <w:basedOn w:val="Normale"/>
    <w:rsid w:val="009F19C1"/>
    <w:pPr>
      <w:spacing w:after="100" w:afterAutospacing="1" w:before="100" w:beforeAutospacing="1"/>
      <w:textAlignment w:val="center"/>
    </w:pPr>
    <w:rPr>
      <w:sz w:val="24"/>
      <w:szCs w:val="24"/>
    </w:rPr>
  </w:style>
  <w:style w:type="paragraph" w:styleId="xl46" w:customStyle="1">
    <w:name w:val="xl46"/>
    <w:basedOn w:val="Normale"/>
    <w:rsid w:val="009F19C1"/>
    <w:pPr>
      <w:pBdr>
        <w:bottom w:color="auto" w:space="0" w:sz="4" w:val="single"/>
      </w:pBdr>
      <w:spacing w:after="100" w:afterAutospacing="1" w:before="100" w:beforeAutospacing="1"/>
      <w:textAlignment w:val="center"/>
    </w:pPr>
    <w:rPr>
      <w:sz w:val="24"/>
      <w:szCs w:val="24"/>
    </w:rPr>
  </w:style>
  <w:style w:type="paragraph" w:styleId="xl47" w:customStyle="1">
    <w:name w:val="xl47"/>
    <w:basedOn w:val="Normale"/>
    <w:rsid w:val="009F19C1"/>
    <w:pPr>
      <w:pBdr>
        <w:right w:color="auto" w:space="0" w:sz="4" w:val="single"/>
      </w:pBdr>
      <w:spacing w:after="100" w:afterAutospacing="1" w:before="100" w:beforeAutospacing="1"/>
      <w:textAlignment w:val="center"/>
    </w:pPr>
    <w:rPr>
      <w:sz w:val="24"/>
      <w:szCs w:val="24"/>
    </w:rPr>
  </w:style>
  <w:style w:type="paragraph" w:styleId="xl48" w:customStyle="1">
    <w:name w:val="xl48"/>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49" w:customStyle="1">
    <w:name w:val="xl49"/>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0" w:customStyle="1">
    <w:name w:val="xl50"/>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1" w:customStyle="1">
    <w:name w:val="xl51"/>
    <w:basedOn w:val="Normale"/>
    <w:rsid w:val="009F19C1"/>
    <w:pPr>
      <w:pBdr>
        <w:right w:color="auto" w:space="0" w:sz="4" w:val="single"/>
      </w:pBdr>
      <w:spacing w:after="100" w:afterAutospacing="1" w:before="100" w:beforeAutospacing="1"/>
      <w:textAlignment w:val="center"/>
    </w:pPr>
    <w:rPr>
      <w:sz w:val="24"/>
      <w:szCs w:val="24"/>
    </w:rPr>
  </w:style>
  <w:style w:type="paragraph" w:styleId="xl52" w:customStyle="1">
    <w:name w:val="xl52"/>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53" w:customStyle="1">
    <w:name w:val="xl53"/>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54" w:customStyle="1">
    <w:name w:val="xl54"/>
    <w:basedOn w:val="Normale"/>
    <w:rsid w:val="009F19C1"/>
    <w:pPr>
      <w:pBdr>
        <w:top w:color="auto" w:space="0" w:sz="4" w:val="single"/>
        <w:bottom w:color="auto" w:space="0" w:sz="4" w:val="single"/>
      </w:pBdr>
      <w:spacing w:after="100" w:afterAutospacing="1" w:before="100" w:beforeAutospacing="1"/>
      <w:jc w:val="both"/>
      <w:textAlignment w:val="top"/>
    </w:pPr>
    <w:rPr>
      <w:sz w:val="24"/>
      <w:szCs w:val="24"/>
    </w:rPr>
  </w:style>
  <w:style w:type="paragraph" w:styleId="xl55" w:customStyle="1">
    <w:name w:val="xl55"/>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56" w:customStyle="1">
    <w:name w:val="xl56"/>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57" w:customStyle="1">
    <w:name w:val="xl57"/>
    <w:basedOn w:val="Normale"/>
    <w:rsid w:val="009F19C1"/>
    <w:pPr>
      <w:pBdr>
        <w:top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xl58" w:customStyle="1">
    <w:name w:val="xl58"/>
    <w:basedOn w:val="Normale"/>
    <w:rsid w:val="009F19C1"/>
    <w:pPr>
      <w:pBdr>
        <w:bottom w:color="auto" w:space="0" w:sz="4" w:val="single"/>
      </w:pBdr>
      <w:spacing w:after="100" w:afterAutospacing="1" w:before="100" w:beforeAutospacing="1"/>
    </w:pPr>
    <w:rPr>
      <w:sz w:val="24"/>
      <w:szCs w:val="24"/>
    </w:rPr>
  </w:style>
  <w:style w:type="paragraph" w:styleId="xl59" w:customStyle="1">
    <w:name w:val="xl59"/>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60" w:customStyle="1">
    <w:name w:val="xl60"/>
    <w:basedOn w:val="Normale"/>
    <w:rsid w:val="009F19C1"/>
    <w:pPr>
      <w:pBdr>
        <w:top w:color="auto" w:space="0" w:sz="4" w:val="single"/>
        <w:bottom w:color="auto" w:space="0" w:sz="4" w:val="single"/>
      </w:pBdr>
      <w:spacing w:after="100" w:afterAutospacing="1" w:before="100" w:beforeAutospacing="1"/>
      <w:jc w:val="both"/>
      <w:textAlignment w:val="center"/>
    </w:pPr>
    <w:rPr>
      <w:sz w:val="24"/>
      <w:szCs w:val="24"/>
    </w:rPr>
  </w:style>
  <w:style w:type="paragraph" w:styleId="xl61" w:customStyle="1">
    <w:name w:val="xl61"/>
    <w:basedOn w:val="Normale"/>
    <w:rsid w:val="009F19C1"/>
    <w:pPr>
      <w:pBdr>
        <w:top w:color="auto" w:space="0" w:sz="4" w:val="single"/>
      </w:pBdr>
      <w:spacing w:after="100" w:afterAutospacing="1" w:before="100" w:beforeAutospacing="1"/>
    </w:pPr>
    <w:rPr>
      <w:sz w:val="24"/>
      <w:szCs w:val="24"/>
    </w:rPr>
  </w:style>
  <w:style w:type="paragraph" w:styleId="xl62" w:customStyle="1">
    <w:name w:val="xl62"/>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63" w:customStyle="1">
    <w:name w:val="xl63"/>
    <w:basedOn w:val="Normale"/>
    <w:rsid w:val="009F19C1"/>
    <w:pPr>
      <w:pBdr>
        <w:top w:color="auto" w:space="0" w:sz="4" w:val="single"/>
      </w:pBdr>
      <w:spacing w:after="100" w:afterAutospacing="1" w:before="100" w:beforeAutospacing="1"/>
      <w:textAlignment w:val="center"/>
    </w:pPr>
    <w:rPr>
      <w:sz w:val="24"/>
      <w:szCs w:val="24"/>
    </w:rPr>
  </w:style>
  <w:style w:type="paragraph" w:styleId="xl64" w:customStyle="1">
    <w:name w:val="xl64"/>
    <w:basedOn w:val="Normale"/>
    <w:rsid w:val="009F19C1"/>
    <w:pPr>
      <w:pBdr>
        <w:bottom w:color="auto" w:space="0" w:sz="4" w:val="single"/>
      </w:pBdr>
      <w:spacing w:after="100" w:afterAutospacing="1" w:before="100" w:beforeAutospacing="1"/>
      <w:textAlignment w:val="center"/>
    </w:pPr>
    <w:rPr>
      <w:sz w:val="24"/>
      <w:szCs w:val="24"/>
    </w:rPr>
  </w:style>
  <w:style w:type="paragraph" w:styleId="xl65" w:customStyle="1">
    <w:name w:val="xl65"/>
    <w:basedOn w:val="Normale"/>
    <w:rsid w:val="009F19C1"/>
    <w:pPr>
      <w:pBdr>
        <w:bottom w:color="auto" w:space="0" w:sz="4" w:val="single"/>
      </w:pBdr>
      <w:spacing w:after="100" w:afterAutospacing="1" w:before="100" w:beforeAutospacing="1"/>
      <w:textAlignment w:val="center"/>
    </w:pPr>
    <w:rPr>
      <w:sz w:val="24"/>
      <w:szCs w:val="24"/>
    </w:rPr>
  </w:style>
  <w:style w:type="paragraph" w:styleId="xl66" w:customStyle="1">
    <w:name w:val="xl66"/>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67" w:customStyle="1">
    <w:name w:val="xl67"/>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68" w:customStyle="1">
    <w:name w:val="xl68"/>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69" w:customStyle="1">
    <w:name w:val="xl69"/>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0" w:customStyle="1">
    <w:name w:val="xl7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71" w:customStyle="1">
    <w:name w:val="xl7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2" w:customStyle="1">
    <w:name w:val="xl72"/>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3" w:customStyle="1">
    <w:name w:val="xl73"/>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4" w:customStyle="1">
    <w:name w:val="xl74"/>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b w:val="1"/>
      <w:bCs w:val="1"/>
      <w:sz w:val="24"/>
      <w:szCs w:val="24"/>
    </w:rPr>
  </w:style>
  <w:style w:type="paragraph" w:styleId="xl75" w:customStyle="1">
    <w:name w:val="xl75"/>
    <w:basedOn w:val="Normale"/>
    <w:rsid w:val="009F19C1"/>
    <w:pPr>
      <w:pBdr>
        <w:top w:color="auto" w:space="0" w:sz="4" w:val="single"/>
        <w:bottom w:color="auto" w:space="0" w:sz="4" w:val="single"/>
        <w:right w:color="auto" w:space="0" w:sz="4" w:val="single"/>
      </w:pBdr>
      <w:spacing w:after="100" w:afterAutospacing="1" w:before="100" w:beforeAutospacing="1"/>
    </w:pPr>
    <w:rPr>
      <w:sz w:val="24"/>
      <w:szCs w:val="24"/>
    </w:rPr>
  </w:style>
  <w:style w:type="paragraph" w:styleId="xl76" w:customStyle="1">
    <w:name w:val="xl76"/>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Testofumetto">
    <w:name w:val="Balloon Text"/>
    <w:basedOn w:val="Normale"/>
    <w:link w:val="TestofumettoCarattere"/>
    <w:semiHidden w:val="1"/>
    <w:rsid w:val="009F19C1"/>
    <w:rPr>
      <w:rFonts w:ascii="Tahoma" w:cs="Tahoma" w:hAnsi="Tahoma"/>
      <w:sz w:val="16"/>
      <w:szCs w:val="16"/>
    </w:rPr>
  </w:style>
  <w:style w:type="paragraph" w:styleId="Puntoelenco2">
    <w:name w:val="List Bullet 2"/>
    <w:basedOn w:val="Normale"/>
    <w:uiPriority w:val="99"/>
    <w:unhideWhenUsed w:val="1"/>
    <w:qFormat w:val="1"/>
    <w:rsid w:val="0054648E"/>
    <w:pPr>
      <w:numPr>
        <w:ilvl w:val="1"/>
        <w:numId w:val="6"/>
      </w:numPr>
      <w:spacing w:after="60" w:before="60"/>
    </w:pPr>
  </w:style>
  <w:style w:type="paragraph" w:styleId="BodyText23" w:customStyle="1">
    <w:name w:val="Body Text 23"/>
    <w:basedOn w:val="Normale"/>
    <w:rsid w:val="009F19C1"/>
    <w:pPr>
      <w:jc w:val="both"/>
    </w:pPr>
    <w:rPr>
      <w:rFonts w:ascii="Arial" w:hAnsi="Arial"/>
      <w:sz w:val="24"/>
    </w:rPr>
  </w:style>
  <w:style w:type="paragraph" w:styleId="usoboll1" w:customStyle="1">
    <w:name w:val="usoboll1"/>
    <w:basedOn w:val="Normale"/>
    <w:rsid w:val="009F19C1"/>
    <w:pPr>
      <w:widowControl w:val="0"/>
      <w:spacing w:line="482" w:lineRule="atLeast"/>
      <w:jc w:val="both"/>
    </w:pPr>
    <w:rPr>
      <w:sz w:val="24"/>
    </w:rPr>
  </w:style>
  <w:style w:type="character" w:styleId="Rimandocommento">
    <w:name w:val="annotation reference"/>
    <w:semiHidden w:val="1"/>
    <w:rsid w:val="009F19C1"/>
    <w:rPr>
      <w:sz w:val="16"/>
      <w:szCs w:val="16"/>
    </w:rPr>
  </w:style>
  <w:style w:type="paragraph" w:styleId="Testocommento">
    <w:name w:val="annotation text"/>
    <w:basedOn w:val="Normale"/>
    <w:link w:val="TestocommentoCarattere"/>
    <w:rsid w:val="009F19C1"/>
  </w:style>
  <w:style w:type="paragraph" w:styleId="Soggettocommento">
    <w:name w:val="annotation subject"/>
    <w:basedOn w:val="Testocommento"/>
    <w:next w:val="Testocommento"/>
    <w:link w:val="SoggettocommentoCarattere"/>
    <w:rsid w:val="009F19C1"/>
    <w:rPr>
      <w:b w:val="1"/>
      <w:bCs w:val="1"/>
    </w:rPr>
  </w:style>
  <w:style w:type="paragraph" w:styleId="Indice1">
    <w:name w:val="index 1"/>
    <w:basedOn w:val="Normale"/>
    <w:next w:val="Normale"/>
    <w:autoRedefine w:val="1"/>
    <w:semiHidden w:val="1"/>
    <w:rsid w:val="009F19C1"/>
    <w:pPr>
      <w:ind w:left="200" w:hanging="200"/>
    </w:pPr>
  </w:style>
  <w:style w:type="paragraph" w:styleId="Titoloindice">
    <w:name w:val="index heading"/>
    <w:basedOn w:val="Normale"/>
    <w:next w:val="Normale"/>
    <w:semiHidden w:val="1"/>
    <w:rsid w:val="009F19C1"/>
    <w:pPr>
      <w:jc w:val="both"/>
    </w:pPr>
  </w:style>
  <w:style w:type="paragraph" w:styleId="Riferimento" w:customStyle="1">
    <w:name w:val="Riferimento"/>
    <w:basedOn w:val="Corpotesto"/>
    <w:rsid w:val="009F19C1"/>
    <w:pPr>
      <w:jc w:val="both"/>
    </w:pPr>
    <w:rPr>
      <w:rFonts w:ascii="Arial" w:hAnsi="Arial"/>
      <w:b w:val="1"/>
      <w:sz w:val="24"/>
    </w:rPr>
  </w:style>
  <w:style w:type="paragraph" w:styleId="BodyText22" w:customStyle="1">
    <w:name w:val="Body Text 22"/>
    <w:basedOn w:val="Normale"/>
    <w:rsid w:val="009F19C1"/>
    <w:pPr>
      <w:ind w:firstLine="567"/>
      <w:jc w:val="both"/>
    </w:pPr>
    <w:rPr>
      <w:rFonts w:ascii="Arial" w:hAnsi="Arial"/>
      <w:sz w:val="24"/>
    </w:rPr>
  </w:style>
  <w:style w:type="paragraph" w:styleId="font7" w:customStyle="1">
    <w:name w:val="font7"/>
    <w:basedOn w:val="Normale"/>
    <w:rsid w:val="009F19C1"/>
    <w:pPr>
      <w:spacing w:after="100" w:afterAutospacing="1" w:before="100" w:beforeAutospacing="1"/>
    </w:pPr>
  </w:style>
  <w:style w:type="paragraph" w:styleId="font8" w:customStyle="1">
    <w:name w:val="font8"/>
    <w:basedOn w:val="Normale"/>
    <w:rsid w:val="009F19C1"/>
    <w:pPr>
      <w:spacing w:after="100" w:afterAutospacing="1" w:before="100" w:beforeAutospacing="1"/>
    </w:pPr>
    <w:rPr>
      <w:color w:val="000000"/>
    </w:rPr>
  </w:style>
  <w:style w:type="paragraph" w:styleId="font9" w:customStyle="1">
    <w:name w:val="font9"/>
    <w:basedOn w:val="Normale"/>
    <w:rsid w:val="009F19C1"/>
    <w:pPr>
      <w:spacing w:after="100" w:afterAutospacing="1" w:before="100" w:beforeAutospacing="1"/>
    </w:pPr>
    <w:rPr>
      <w:i w:val="1"/>
      <w:iCs w:val="1"/>
    </w:rPr>
  </w:style>
  <w:style w:type="paragraph" w:styleId="Titolo">
    <w:name w:val="Title"/>
    <w:basedOn w:val="Normale"/>
    <w:rsid w:val="009F19C1"/>
    <w:pPr>
      <w:tabs>
        <w:tab w:val="left" w:pos="1134"/>
      </w:tabs>
      <w:spacing w:line="360" w:lineRule="auto"/>
      <w:jc w:val="center"/>
    </w:pPr>
    <w:rPr>
      <w:b w:val="1"/>
      <w:sz w:val="24"/>
    </w:rPr>
  </w:style>
  <w:style w:type="paragraph" w:styleId="Didascalia">
    <w:name w:val="caption"/>
    <w:basedOn w:val="Normale"/>
    <w:next w:val="Normale"/>
    <w:rsid w:val="009F19C1"/>
    <w:pPr>
      <w:ind w:left="-284"/>
    </w:pPr>
    <w:rPr>
      <w:rFonts w:ascii="Arial" w:hAnsi="Arial"/>
      <w:b w:val="1"/>
      <w:sz w:val="28"/>
    </w:rPr>
  </w:style>
  <w:style w:type="paragraph" w:styleId="xl45" w:customStyle="1">
    <w:name w:val="xl45"/>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77" w:customStyle="1">
    <w:name w:val="xl77"/>
    <w:basedOn w:val="Normale"/>
    <w:rsid w:val="009F19C1"/>
    <w:pPr>
      <w:pBdr>
        <w:top w:color="auto" w:space="0" w:sz="8"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8" w:customStyle="1">
    <w:name w:val="xl78"/>
    <w:basedOn w:val="Normale"/>
    <w:rsid w:val="009F19C1"/>
    <w:pPr>
      <w:pBdr>
        <w:top w:color="auto"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9" w:customStyle="1">
    <w:name w:val="xl79"/>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80" w:customStyle="1">
    <w:name w:val="xl80"/>
    <w:basedOn w:val="Normale"/>
    <w:rsid w:val="009F19C1"/>
    <w:pPr>
      <w:spacing w:after="100" w:afterAutospacing="1" w:before="100" w:beforeAutospacing="1"/>
      <w:jc w:val="center"/>
      <w:textAlignment w:val="center"/>
    </w:pPr>
    <w:rPr>
      <w:rFonts w:ascii="Verdana" w:hAnsi="Verdana"/>
      <w:color w:val="333333"/>
      <w:sz w:val="24"/>
      <w:szCs w:val="24"/>
    </w:rPr>
  </w:style>
  <w:style w:type="paragraph" w:styleId="xl81" w:customStyle="1">
    <w:name w:val="xl81"/>
    <w:basedOn w:val="Normale"/>
    <w:rsid w:val="009F19C1"/>
    <w:pPr>
      <w:pBdr>
        <w:bottom w:color="auto" w:space="0" w:sz="8" w:val="single"/>
      </w:pBdr>
      <w:shd w:color="auto" w:fill="ffffff" w:val="clear"/>
      <w:spacing w:after="100" w:afterAutospacing="1" w:before="100" w:beforeAutospacing="1"/>
      <w:jc w:val="center"/>
      <w:textAlignment w:val="center"/>
    </w:pPr>
    <w:rPr>
      <w:rFonts w:ascii="Verdana" w:hAnsi="Verdana"/>
      <w:b w:val="1"/>
      <w:bCs w:val="1"/>
      <w:sz w:val="28"/>
      <w:szCs w:val="28"/>
    </w:rPr>
  </w:style>
  <w:style w:type="paragraph" w:styleId="xl82" w:customStyle="1">
    <w:name w:val="xl82"/>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83" w:customStyle="1">
    <w:name w:val="xl83"/>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84" w:customStyle="1">
    <w:name w:val="xl84"/>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5" w:customStyle="1">
    <w:name w:val="xl85"/>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6" w:customStyle="1">
    <w:name w:val="xl86"/>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7" w:customStyle="1">
    <w:name w:val="xl87"/>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8" w:customStyle="1">
    <w:name w:val="xl88"/>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9" w:customStyle="1">
    <w:name w:val="xl89"/>
    <w:basedOn w:val="Normale"/>
    <w:rsid w:val="009F19C1"/>
    <w:pPr>
      <w:pBdr>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0" w:customStyle="1">
    <w:name w:val="xl90"/>
    <w:basedOn w:val="Normale"/>
    <w:rsid w:val="009F19C1"/>
    <w:pPr>
      <w:pBdr>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91" w:customStyle="1">
    <w:name w:val="xl91"/>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2" w:customStyle="1">
    <w:name w:val="xl92"/>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3" w:customStyle="1">
    <w:name w:val="xl93"/>
    <w:basedOn w:val="Normale"/>
    <w:rsid w:val="009F19C1"/>
    <w:pPr>
      <w:pBdr>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94" w:customStyle="1">
    <w:name w:val="xl94"/>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5" w:customStyle="1">
    <w:name w:val="xl95"/>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6" w:customStyle="1">
    <w:name w:val="xl96"/>
    <w:basedOn w:val="Normale"/>
    <w:rsid w:val="009F19C1"/>
    <w:pPr>
      <w:pBdr>
        <w:top w:color="333333" w:space="0" w:sz="8" w:val="single"/>
        <w:left w:color="333333"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97" w:customStyle="1">
    <w:name w:val="xl97"/>
    <w:basedOn w:val="Normale"/>
    <w:rsid w:val="009F19C1"/>
    <w:pPr>
      <w:pBdr>
        <w:top w:color="333333"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8" w:customStyle="1">
    <w:name w:val="xl98"/>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9" w:customStyle="1">
    <w:name w:val="xl99"/>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0" w:customStyle="1">
    <w:name w:val="xl100"/>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1" w:customStyle="1">
    <w:name w:val="xl101"/>
    <w:basedOn w:val="Normale"/>
    <w:rsid w:val="009F19C1"/>
    <w:pPr>
      <w:pBdr>
        <w:top w:color="333333" w:space="0" w:sz="4"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2" w:customStyle="1">
    <w:name w:val="xl102"/>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3" w:customStyle="1">
    <w:name w:val="xl103"/>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4" w:customStyle="1">
    <w:name w:val="xl104"/>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5" w:customStyle="1">
    <w:name w:val="xl105"/>
    <w:basedOn w:val="Normale"/>
    <w:rsid w:val="009F19C1"/>
    <w:pPr>
      <w:pBdr>
        <w:top w:color="333333" w:space="0" w:sz="4" w:val="single"/>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6" w:customStyle="1">
    <w:name w:val="xl106"/>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7" w:customStyle="1">
    <w:name w:val="xl107"/>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08" w:customStyle="1">
    <w:name w:val="xl108"/>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109" w:customStyle="1">
    <w:name w:val="xl109"/>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10" w:customStyle="1">
    <w:name w:val="xl110"/>
    <w:basedOn w:val="Normale"/>
    <w:rsid w:val="009F19C1"/>
    <w:pPr>
      <w:pBdr>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111" w:customStyle="1">
    <w:name w:val="xl111"/>
    <w:basedOn w:val="Normale"/>
    <w:rsid w:val="009F19C1"/>
    <w:pPr>
      <w:pBdr>
        <w:top w:color="333333" w:space="0" w:sz="8" w:val="single"/>
        <w:left w:color="333333" w:space="0" w:sz="4"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12" w:customStyle="1">
    <w:name w:val="xl112"/>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3" w:customStyle="1">
    <w:name w:val="xl113"/>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4" w:customStyle="1">
    <w:name w:val="xl114"/>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5" w:customStyle="1">
    <w:name w:val="xl115"/>
    <w:basedOn w:val="Normale"/>
    <w:rsid w:val="009F19C1"/>
    <w:pPr>
      <w:pBdr>
        <w:top w:color="333333"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6" w:customStyle="1">
    <w:name w:val="xl116"/>
    <w:basedOn w:val="Normale"/>
    <w:rsid w:val="009F19C1"/>
    <w:pPr>
      <w:pBdr>
        <w:top w:color="333333" w:space="0" w:sz="4"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7" w:customStyle="1">
    <w:name w:val="xl117"/>
    <w:basedOn w:val="Normale"/>
    <w:rsid w:val="009F19C1"/>
    <w:pPr>
      <w:pBdr>
        <w:top w:color="333333" w:space="0" w:sz="4"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18" w:customStyle="1">
    <w:name w:val="xl118"/>
    <w:basedOn w:val="Normale"/>
    <w:rsid w:val="009F19C1"/>
    <w:pPr>
      <w:pBdr>
        <w:top w:color="auto"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19" w:customStyle="1">
    <w:name w:val="xl119"/>
    <w:basedOn w:val="Normale"/>
    <w:rsid w:val="009F19C1"/>
    <w:pPr>
      <w:pBdr>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20" w:customStyle="1">
    <w:name w:val="xl120"/>
    <w:basedOn w:val="Normale"/>
    <w:rsid w:val="009F19C1"/>
    <w:pPr>
      <w:pBdr>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21" w:customStyle="1">
    <w:name w:val="xl121"/>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2" w:customStyle="1">
    <w:name w:val="xl122"/>
    <w:basedOn w:val="Normale"/>
    <w:rsid w:val="009F19C1"/>
    <w:pP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23" w:customStyle="1">
    <w:name w:val="xl123"/>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4" w:customStyle="1">
    <w:name w:val="xl124"/>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5" w:customStyle="1">
    <w:name w:val="xl125"/>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126" w:customStyle="1">
    <w:name w:val="xl126"/>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27" w:customStyle="1">
    <w:name w:val="xl1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128" w:customStyle="1">
    <w:name w:val="xl128"/>
    <w:basedOn w:val="Normale"/>
    <w:rsid w:val="009F19C1"/>
    <w:pP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9" w:customStyle="1">
    <w:name w:val="xl129"/>
    <w:basedOn w:val="Normale"/>
    <w:rsid w:val="009F19C1"/>
    <w:pP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30" w:customStyle="1">
    <w:name w:val="xl130"/>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1" w:customStyle="1">
    <w:name w:val="xl131"/>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32" w:customStyle="1">
    <w:name w:val="xl132"/>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33" w:customStyle="1">
    <w:name w:val="xl13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4" w:customStyle="1">
    <w:name w:val="xl134"/>
    <w:basedOn w:val="Normale"/>
    <w:rsid w:val="009F19C1"/>
    <w:pPr>
      <w:pBdr>
        <w:top w:color="333333" w:space="0" w:sz="4"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35" w:customStyle="1">
    <w:name w:val="xl135"/>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36" w:customStyle="1">
    <w:name w:val="xl136"/>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7" w:customStyle="1">
    <w:name w:val="xl137"/>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8" w:customStyle="1">
    <w:name w:val="xl138"/>
    <w:basedOn w:val="Normale"/>
    <w:rsid w:val="009F19C1"/>
    <w:pPr>
      <w:pBdr>
        <w:top w:color="333333" w:space="0" w:sz="8" w:val="single"/>
        <w:left w:color="333333"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9" w:customStyle="1">
    <w:name w:val="xl139"/>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40" w:customStyle="1">
    <w:name w:val="xl140"/>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41" w:customStyle="1">
    <w:name w:val="xl141"/>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42" w:customStyle="1">
    <w:name w:val="xl142"/>
    <w:basedOn w:val="Normale"/>
    <w:rsid w:val="009F19C1"/>
    <w:pPr>
      <w:pBdr>
        <w:top w:color="333333" w:space="0" w:sz="8"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3" w:customStyle="1">
    <w:name w:val="xl143"/>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4" w:customStyle="1">
    <w:name w:val="xl144"/>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45" w:customStyle="1">
    <w:name w:val="xl145"/>
    <w:basedOn w:val="Normale"/>
    <w:rsid w:val="009F19C1"/>
    <w:pPr>
      <w:pBdr>
        <w:top w:color="333333" w:space="0" w:sz="8"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46" w:customStyle="1">
    <w:name w:val="xl146"/>
    <w:basedOn w:val="Normale"/>
    <w:rsid w:val="009F19C1"/>
    <w:pPr>
      <w:pBdr>
        <w:top w:color="333333" w:space="0" w:sz="8"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47" w:customStyle="1">
    <w:name w:val="xl147"/>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48" w:customStyle="1">
    <w:name w:val="xl148"/>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9" w:customStyle="1">
    <w:name w:val="xl149"/>
    <w:basedOn w:val="Normale"/>
    <w:rsid w:val="009F19C1"/>
    <w:pPr>
      <w:pBdr>
        <w:left w:color="auto" w:space="0" w:sz="4" w:val="single"/>
        <w:bottom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0" w:customStyle="1">
    <w:name w:val="xl150"/>
    <w:basedOn w:val="Normale"/>
    <w:rsid w:val="009F19C1"/>
    <w:pPr>
      <w:pBdr>
        <w:top w:color="auto" w:space="0" w:sz="4" w:val="single"/>
        <w:lef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1" w:customStyle="1">
    <w:name w:val="xl151"/>
    <w:basedOn w:val="Normale"/>
    <w:rsid w:val="009F19C1"/>
    <w:pPr>
      <w:pBdr>
        <w:top w:color="auto"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2" w:customStyle="1">
    <w:name w:val="xl152"/>
    <w:basedOn w:val="Normale"/>
    <w:rsid w:val="009F19C1"/>
    <w:pPr>
      <w:pBdr>
        <w:top w:color="333333" w:space="0" w:sz="4" w:val="single"/>
        <w:left w:color="333333"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53" w:customStyle="1">
    <w:name w:val="xl153"/>
    <w:basedOn w:val="Normale"/>
    <w:rsid w:val="009F19C1"/>
    <w:pPr>
      <w:pBdr>
        <w:top w:color="auto"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4" w:customStyle="1">
    <w:name w:val="xl154"/>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5" w:customStyle="1">
    <w:name w:val="xl155"/>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56" w:customStyle="1">
    <w:name w:val="xl156"/>
    <w:basedOn w:val="Normale"/>
    <w:rsid w:val="009F19C1"/>
    <w:pPr>
      <w:pBdr>
        <w:top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7" w:customStyle="1">
    <w:name w:val="xl157"/>
    <w:basedOn w:val="Normale"/>
    <w:rsid w:val="009F19C1"/>
    <w:pPr>
      <w:pBdr>
        <w:top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8" w:customStyle="1">
    <w:name w:val="xl158"/>
    <w:basedOn w:val="Normale"/>
    <w:rsid w:val="009F19C1"/>
    <w:pPr>
      <w:pBdr>
        <w:top w:color="333333" w:space="0" w:sz="4" w:val="single"/>
        <w:lef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9" w:customStyle="1">
    <w:name w:val="xl159"/>
    <w:basedOn w:val="Normale"/>
    <w:rsid w:val="009F19C1"/>
    <w:pPr>
      <w:pBdr>
        <w:top w:color="auto" w:space="0" w:sz="8"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0" w:customStyle="1">
    <w:name w:val="xl160"/>
    <w:basedOn w:val="Normale"/>
    <w:rsid w:val="009F19C1"/>
    <w:pPr>
      <w:pBdr>
        <w:top w:color="auto" w:space="0" w:sz="4"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1" w:customStyle="1">
    <w:name w:val="xl161"/>
    <w:basedOn w:val="Normale"/>
    <w:rsid w:val="009F19C1"/>
    <w:pPr>
      <w:pBdr>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2" w:customStyle="1">
    <w:name w:val="xl162"/>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3" w:customStyle="1">
    <w:name w:val="xl163"/>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64" w:customStyle="1">
    <w:name w:val="xl16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65" w:customStyle="1">
    <w:name w:val="xl165"/>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66" w:customStyle="1">
    <w:name w:val="xl166"/>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7" w:customStyle="1">
    <w:name w:val="xl167"/>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8" w:customStyle="1">
    <w:name w:val="xl168"/>
    <w:basedOn w:val="Normale"/>
    <w:rsid w:val="009F19C1"/>
    <w:pPr>
      <w:pBdr>
        <w:top w:color="333333" w:space="0" w:sz="4" w:val="single"/>
        <w:bottom w:color="auto" w:space="0" w:sz="8" w:val="single"/>
      </w:pBdr>
      <w:spacing w:after="100" w:afterAutospacing="1" w:before="100" w:beforeAutospacing="1"/>
      <w:jc w:val="right"/>
    </w:pPr>
    <w:rPr>
      <w:rFonts w:ascii="Verdana" w:hAnsi="Verdana"/>
      <w:b w:val="1"/>
      <w:bCs w:val="1"/>
      <w:sz w:val="24"/>
      <w:szCs w:val="24"/>
    </w:rPr>
  </w:style>
  <w:style w:type="paragraph" w:styleId="xl169" w:customStyle="1">
    <w:name w:val="xl169"/>
    <w:basedOn w:val="Normale"/>
    <w:rsid w:val="009F19C1"/>
    <w:pPr>
      <w:shd w:color="auto" w:fill="ffffff" w:val="clear"/>
      <w:spacing w:after="100" w:afterAutospacing="1" w:before="100" w:beforeAutospacing="1"/>
      <w:jc w:val="center"/>
      <w:textAlignment w:val="center"/>
    </w:pPr>
    <w:rPr>
      <w:rFonts w:ascii="Verdana" w:hAnsi="Verdana"/>
      <w:sz w:val="24"/>
      <w:szCs w:val="24"/>
    </w:rPr>
  </w:style>
  <w:style w:type="paragraph" w:styleId="xl170" w:customStyle="1">
    <w:name w:val="xl170"/>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71" w:customStyle="1">
    <w:name w:val="xl171"/>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72" w:customStyle="1">
    <w:name w:val="xl172"/>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73" w:customStyle="1">
    <w:name w:val="xl173"/>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74" w:customStyle="1">
    <w:name w:val="xl174"/>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8"/>
      <w:szCs w:val="28"/>
    </w:rPr>
  </w:style>
  <w:style w:type="paragraph" w:styleId="xl175" w:customStyle="1">
    <w:name w:val="xl175"/>
    <w:basedOn w:val="Normale"/>
    <w:rsid w:val="009F19C1"/>
    <w:pPr>
      <w:pBdr>
        <w:top w:color="auto" w:space="0" w:sz="8" w:val="single"/>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76" w:customStyle="1">
    <w:name w:val="xl176"/>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7" w:customStyle="1">
    <w:name w:val="xl177"/>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8" w:customStyle="1">
    <w:name w:val="xl178"/>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9" w:customStyle="1">
    <w:name w:val="xl179"/>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80" w:customStyle="1">
    <w:name w:val="xl180"/>
    <w:basedOn w:val="Normale"/>
    <w:rsid w:val="009F19C1"/>
    <w:pPr>
      <w:pBdr>
        <w:top w:color="333333" w:space="0" w:sz="8"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1" w:customStyle="1">
    <w:name w:val="xl181"/>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2" w:customStyle="1">
    <w:name w:val="xl18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183" w:customStyle="1">
    <w:name w:val="xl18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4" w:customStyle="1">
    <w:name w:val="xl184"/>
    <w:basedOn w:val="Normale"/>
    <w:rsid w:val="009F19C1"/>
    <w:pPr>
      <w:pBdr>
        <w:top w:color="333333" w:space="0" w:sz="4"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5" w:customStyle="1">
    <w:name w:val="xl185"/>
    <w:basedOn w:val="Normale"/>
    <w:rsid w:val="009F19C1"/>
    <w:pPr>
      <w:pBdr>
        <w:top w:color="333333" w:space="0" w:sz="4"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6" w:customStyle="1">
    <w:name w:val="xl186"/>
    <w:basedOn w:val="Normale"/>
    <w:rsid w:val="009F19C1"/>
    <w:pPr>
      <w:pBdr>
        <w:top w:color="333333" w:space="0" w:sz="8"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7" w:customStyle="1">
    <w:name w:val="xl187"/>
    <w:basedOn w:val="Normale"/>
    <w:rsid w:val="009F19C1"/>
    <w:pPr>
      <w:pBdr>
        <w:top w:color="333333" w:space="0" w:sz="4"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8" w:customStyle="1">
    <w:name w:val="xl188"/>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9" w:customStyle="1">
    <w:name w:val="xl189"/>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0" w:customStyle="1">
    <w:name w:val="xl19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1" w:customStyle="1">
    <w:name w:val="xl191"/>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2" w:customStyle="1">
    <w:name w:val="xl19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3" w:customStyle="1">
    <w:name w:val="xl193"/>
    <w:basedOn w:val="Normale"/>
    <w:rsid w:val="009F19C1"/>
    <w:pPr>
      <w:pBdr>
        <w:top w:color="auto"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4" w:customStyle="1">
    <w:name w:val="xl194"/>
    <w:basedOn w:val="Normale"/>
    <w:rsid w:val="009F19C1"/>
    <w:pPr>
      <w:pBdr>
        <w:top w:color="auto"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5" w:customStyle="1">
    <w:name w:val="xl195"/>
    <w:basedOn w:val="Normale"/>
    <w:rsid w:val="009F19C1"/>
    <w:pPr>
      <w:pBdr>
        <w:top w:color="auto" w:space="0" w:sz="4" w:val="single"/>
        <w:bottom w:color="auto"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6" w:customStyle="1">
    <w:name w:val="xl196"/>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197" w:customStyle="1">
    <w:name w:val="xl197"/>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98" w:customStyle="1">
    <w:name w:val="xl198"/>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9" w:customStyle="1">
    <w:name w:val="xl199"/>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0" w:customStyle="1">
    <w:name w:val="xl20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1" w:customStyle="1">
    <w:name w:val="xl2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2" w:customStyle="1">
    <w:name w:val="xl202"/>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3" w:customStyle="1">
    <w:name w:val="xl203"/>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4" w:customStyle="1">
    <w:name w:val="xl204"/>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5" w:customStyle="1">
    <w:name w:val="xl205"/>
    <w:basedOn w:val="Normale"/>
    <w:rsid w:val="009F19C1"/>
    <w:pPr>
      <w:pBdr>
        <w:top w:color="333333"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6" w:customStyle="1">
    <w:name w:val="xl206"/>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7" w:customStyle="1">
    <w:name w:val="xl207"/>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8" w:customStyle="1">
    <w:name w:val="xl208"/>
    <w:basedOn w:val="Normale"/>
    <w:rsid w:val="009F19C1"/>
    <w:pPr>
      <w:pBdr>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09" w:customStyle="1">
    <w:name w:val="xl209"/>
    <w:basedOn w:val="Normale"/>
    <w:rsid w:val="009F19C1"/>
    <w:pPr>
      <w:pBdr>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0" w:customStyle="1">
    <w:name w:val="xl210"/>
    <w:basedOn w:val="Normale"/>
    <w:rsid w:val="009F19C1"/>
    <w:pPr>
      <w:pBdr>
        <w:top w:color="auto" w:space="0" w:sz="4" w:val="single"/>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1" w:customStyle="1">
    <w:name w:val="xl21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2" w:customStyle="1">
    <w:name w:val="xl212"/>
    <w:basedOn w:val="Normale"/>
    <w:rsid w:val="009F19C1"/>
    <w:pPr>
      <w:pBdr>
        <w:top w:color="auto" w:space="0" w:sz="4" w:val="single"/>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213" w:customStyle="1">
    <w:name w:val="xl213"/>
    <w:basedOn w:val="Normale"/>
    <w:rsid w:val="009F19C1"/>
    <w:pPr>
      <w:pBdr>
        <w:top w:color="auto" w:space="0" w:sz="4" w:val="single"/>
        <w:left w:color="auto" w:space="0" w:sz="4" w:val="single"/>
        <w:bottom w:color="auto" w:space="0" w:sz="8"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4" w:customStyle="1">
    <w:name w:val="xl214"/>
    <w:basedOn w:val="Normale"/>
    <w:rsid w:val="009F19C1"/>
    <w:pPr>
      <w:pBdr>
        <w:top w:color="auto" w:space="0" w:sz="4" w:val="single"/>
        <w:left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15" w:customStyle="1">
    <w:name w:val="xl215"/>
    <w:basedOn w:val="Normale"/>
    <w:rsid w:val="009F19C1"/>
    <w:pPr>
      <w:pBdr>
        <w:top w:color="auto" w:space="0" w:sz="4" w:val="single"/>
        <w:left w:color="333333" w:space="0" w:sz="4" w:val="single"/>
        <w:bottom w:color="333333" w:space="0" w:sz="8" w:val="single"/>
      </w:pBdr>
      <w:spacing w:after="100" w:afterAutospacing="1" w:before="100" w:beforeAutospacing="1"/>
      <w:jc w:val="right"/>
    </w:pPr>
    <w:rPr>
      <w:rFonts w:ascii="Verdana" w:hAnsi="Verdana"/>
      <w:b w:val="1"/>
      <w:bCs w:val="1"/>
      <w:sz w:val="24"/>
      <w:szCs w:val="24"/>
    </w:rPr>
  </w:style>
  <w:style w:type="paragraph" w:styleId="xl216" w:customStyle="1">
    <w:name w:val="xl216"/>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17" w:customStyle="1">
    <w:name w:val="xl217"/>
    <w:basedOn w:val="Normale"/>
    <w:rsid w:val="009F19C1"/>
    <w:pPr>
      <w:pBdr>
        <w:left w:color="auto" w:space="0" w:sz="4" w:val="single"/>
        <w:bottom w:color="auto" w:space="0" w:sz="8"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8" w:customStyle="1">
    <w:name w:val="xl218"/>
    <w:basedOn w:val="Normale"/>
    <w:rsid w:val="009F19C1"/>
    <w:pPr>
      <w:pBdr>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219" w:customStyle="1">
    <w:name w:val="xl219"/>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220" w:customStyle="1">
    <w:name w:val="xl220"/>
    <w:basedOn w:val="Normale"/>
    <w:rsid w:val="009F19C1"/>
    <w:pPr>
      <w:pBdr>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1" w:customStyle="1">
    <w:name w:val="xl221"/>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2" w:customStyle="1">
    <w:name w:val="xl222"/>
    <w:basedOn w:val="Normale"/>
    <w:rsid w:val="009F19C1"/>
    <w:pPr>
      <w:shd w:color="auto" w:fill="ffffff" w:val="clear"/>
      <w:spacing w:after="100" w:afterAutospacing="1" w:before="100" w:beforeAutospacing="1"/>
      <w:textAlignment w:val="center"/>
    </w:pPr>
    <w:rPr>
      <w:rFonts w:ascii="Verdana" w:hAnsi="Verdana"/>
      <w:b w:val="1"/>
      <w:bCs w:val="1"/>
      <w:color w:val="000080"/>
      <w:sz w:val="24"/>
      <w:szCs w:val="24"/>
    </w:rPr>
  </w:style>
  <w:style w:type="paragraph" w:styleId="xl223" w:customStyle="1">
    <w:name w:val="xl223"/>
    <w:basedOn w:val="Normale"/>
    <w:rsid w:val="009F19C1"/>
    <w:pPr>
      <w:shd w:color="auto" w:fill="ffffff" w:val="clear"/>
      <w:spacing w:after="100" w:afterAutospacing="1" w:before="100" w:beforeAutospacing="1"/>
      <w:jc w:val="right"/>
    </w:pPr>
    <w:rPr>
      <w:rFonts w:ascii="Verdana" w:hAnsi="Verdana"/>
      <w:b w:val="1"/>
      <w:bCs w:val="1"/>
      <w:sz w:val="24"/>
      <w:szCs w:val="24"/>
    </w:rPr>
  </w:style>
  <w:style w:type="paragraph" w:styleId="xl224" w:customStyle="1">
    <w:name w:val="xl224"/>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5" w:customStyle="1">
    <w:name w:val="xl225"/>
    <w:basedOn w:val="Normale"/>
    <w:rsid w:val="009F19C1"/>
    <w:pPr>
      <w:pBdr>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6" w:customStyle="1">
    <w:name w:val="xl2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7" w:customStyle="1">
    <w:name w:val="xl227"/>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8" w:customStyle="1">
    <w:name w:val="xl228"/>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9" w:customStyle="1">
    <w:name w:val="xl229"/>
    <w:basedOn w:val="Normale"/>
    <w:rsid w:val="009F19C1"/>
    <w:pPr>
      <w:pBdr>
        <w:top w:color="auto"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0" w:customStyle="1">
    <w:name w:val="xl230"/>
    <w:basedOn w:val="Normale"/>
    <w:rsid w:val="009F19C1"/>
    <w:pPr>
      <w:pBdr>
        <w:top w:color="333333" w:space="0" w:sz="4"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1" w:customStyle="1">
    <w:name w:val="xl231"/>
    <w:basedOn w:val="Normale"/>
    <w:rsid w:val="009F19C1"/>
    <w:pPr>
      <w:pBdr>
        <w:top w:color="333333"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2" w:customStyle="1">
    <w:name w:val="xl232"/>
    <w:basedOn w:val="Normale"/>
    <w:rsid w:val="009F19C1"/>
    <w:pPr>
      <w:pBdr>
        <w:top w:color="333333" w:space="0" w:sz="8"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3" w:customStyle="1">
    <w:name w:val="xl233"/>
    <w:basedOn w:val="Normale"/>
    <w:rsid w:val="009F19C1"/>
    <w:pPr>
      <w:pBdr>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4" w:customStyle="1">
    <w:name w:val="xl234"/>
    <w:basedOn w:val="Normale"/>
    <w:rsid w:val="009F19C1"/>
    <w:pPr>
      <w:pBdr>
        <w:top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5" w:customStyle="1">
    <w:name w:val="xl2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6" w:customStyle="1">
    <w:name w:val="xl2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7" w:customStyle="1">
    <w:name w:val="xl237"/>
    <w:basedOn w:val="Normale"/>
    <w:rsid w:val="009F19C1"/>
    <w:pPr>
      <w:pBdr>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38" w:customStyle="1">
    <w:name w:val="xl238"/>
    <w:basedOn w:val="Normale"/>
    <w:rsid w:val="009F19C1"/>
    <w:pPr>
      <w:pBdr>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239" w:customStyle="1">
    <w:name w:val="xl239"/>
    <w:basedOn w:val="Normale"/>
    <w:rsid w:val="009F19C1"/>
    <w:pPr>
      <w:pBdr>
        <w:top w:color="333333" w:space="0" w:sz="8" w:val="single"/>
        <w:left w:color="333333" w:space="0" w:sz="4"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40" w:customStyle="1">
    <w:name w:val="xl240"/>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1" w:customStyle="1">
    <w:name w:val="xl2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2" w:customStyle="1">
    <w:name w:val="xl2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3" w:customStyle="1">
    <w:name w:val="xl243"/>
    <w:basedOn w:val="Normale"/>
    <w:rsid w:val="009F19C1"/>
    <w:pPr>
      <w:pBdr>
        <w:top w:color="auto"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4" w:customStyle="1">
    <w:name w:val="xl244"/>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5" w:customStyle="1">
    <w:name w:val="xl245"/>
    <w:basedOn w:val="Normale"/>
    <w:rsid w:val="009F19C1"/>
    <w:pPr>
      <w:pBdr>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6" w:customStyle="1">
    <w:name w:val="xl246"/>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7" w:customStyle="1">
    <w:name w:val="xl24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8" w:customStyle="1">
    <w:name w:val="xl248"/>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Verdana" w:hAnsi="Verdana"/>
      <w:b w:val="1"/>
      <w:bCs w:val="1"/>
      <w:color w:val="333333"/>
      <w:sz w:val="24"/>
      <w:szCs w:val="24"/>
    </w:rPr>
  </w:style>
  <w:style w:type="paragraph" w:styleId="xl249" w:customStyle="1">
    <w:name w:val="xl249"/>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0" w:customStyle="1">
    <w:name w:val="xl250"/>
    <w:basedOn w:val="Normale"/>
    <w:rsid w:val="009F19C1"/>
    <w:pPr>
      <w:pBdr>
        <w:top w:color="333333" w:space="0" w:sz="8" w:val="single"/>
        <w:left w:color="333333"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1" w:customStyle="1">
    <w:name w:val="xl251"/>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2" w:customStyle="1">
    <w:name w:val="xl252"/>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3" w:customStyle="1">
    <w:name w:val="xl253"/>
    <w:basedOn w:val="Normale"/>
    <w:rsid w:val="009F19C1"/>
    <w:pPr>
      <w:pBdr>
        <w:top w:color="auto"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4" w:customStyle="1">
    <w:name w:val="xl254"/>
    <w:basedOn w:val="Normale"/>
    <w:rsid w:val="009F19C1"/>
    <w:pPr>
      <w:pBdr>
        <w:left w:color="333333" w:space="0" w:sz="4" w:val="single"/>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5" w:customStyle="1">
    <w:name w:val="xl255"/>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6" w:customStyle="1">
    <w:name w:val="xl256"/>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57" w:customStyle="1">
    <w:name w:val="xl257"/>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58" w:customStyle="1">
    <w:name w:val="xl258"/>
    <w:basedOn w:val="Normale"/>
    <w:rsid w:val="009F19C1"/>
    <w:pPr>
      <w:pBdr>
        <w:top w:color="333333" w:space="0" w:sz="8" w:val="single"/>
        <w:left w:color="333333"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9" w:customStyle="1">
    <w:name w:val="xl259"/>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60" w:customStyle="1">
    <w:name w:val="xl260"/>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61" w:customStyle="1">
    <w:name w:val="xl261"/>
    <w:basedOn w:val="Normale"/>
    <w:rsid w:val="009F19C1"/>
    <w:pPr>
      <w:pBdr>
        <w:top w:color="333333" w:space="0" w:sz="8" w:val="single"/>
        <w:bottom w:color="auto"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62" w:customStyle="1">
    <w:name w:val="xl262"/>
    <w:basedOn w:val="Normale"/>
    <w:rsid w:val="009F19C1"/>
    <w:pPr>
      <w:pBdr>
        <w:top w:color="333333" w:space="0" w:sz="8" w:val="single"/>
        <w:left w:color="333333"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263" w:customStyle="1">
    <w:name w:val="xl263"/>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4" w:customStyle="1">
    <w:name w:val="xl264"/>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5" w:customStyle="1">
    <w:name w:val="xl265"/>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6" w:customStyle="1">
    <w:name w:val="xl266"/>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7" w:customStyle="1">
    <w:name w:val="xl26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8" w:customStyle="1">
    <w:name w:val="xl26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9" w:customStyle="1">
    <w:name w:val="xl269"/>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70" w:customStyle="1">
    <w:name w:val="xl270"/>
    <w:basedOn w:val="Normale"/>
    <w:rsid w:val="009F19C1"/>
    <w:pPr>
      <w:pBdr>
        <w:top w:color="auto" w:space="0" w:sz="8" w:val="single"/>
        <w:left w:color="auto"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1" w:customStyle="1">
    <w:name w:val="xl271"/>
    <w:basedOn w:val="Normale"/>
    <w:rsid w:val="009F19C1"/>
    <w:pPr>
      <w:pBdr>
        <w:top w:color="333333" w:space="0" w:sz="8" w:val="single"/>
        <w:lef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2" w:customStyle="1">
    <w:name w:val="xl272"/>
    <w:basedOn w:val="Normale"/>
    <w:rsid w:val="009F19C1"/>
    <w:pPr>
      <w:pBdr>
        <w:top w:color="333333" w:space="0" w:sz="8" w:val="single"/>
        <w:left w:color="auto" w:space="0" w:sz="4" w:val="single"/>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3" w:customStyle="1">
    <w:name w:val="xl27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4" w:customStyle="1">
    <w:name w:val="xl27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5" w:customStyle="1">
    <w:name w:val="xl27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6" w:customStyle="1">
    <w:name w:val="xl27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7" w:customStyle="1">
    <w:name w:val="xl277"/>
    <w:basedOn w:val="Normale"/>
    <w:rsid w:val="009F19C1"/>
    <w:pPr>
      <w:pBdr>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78" w:customStyle="1">
    <w:name w:val="xl278"/>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9" w:customStyle="1">
    <w:name w:val="xl279"/>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80" w:customStyle="1">
    <w:name w:val="xl280"/>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281" w:customStyle="1">
    <w:name w:val="xl281"/>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282" w:customStyle="1">
    <w:name w:val="xl28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center"/>
    </w:pPr>
    <w:rPr>
      <w:rFonts w:ascii="Verdana" w:hAnsi="Verdana"/>
      <w:b w:val="1"/>
      <w:bCs w:val="1"/>
      <w:color w:val="333333"/>
      <w:sz w:val="24"/>
      <w:szCs w:val="24"/>
    </w:rPr>
  </w:style>
  <w:style w:type="paragraph" w:styleId="xl283" w:customStyle="1">
    <w:name w:val="xl28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4" w:customStyle="1">
    <w:name w:val="xl28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5" w:customStyle="1">
    <w:name w:val="xl28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6" w:customStyle="1">
    <w:name w:val="xl28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7" w:customStyle="1">
    <w:name w:val="xl287"/>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8" w:customStyle="1">
    <w:name w:val="xl288"/>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9" w:customStyle="1">
    <w:name w:val="xl289"/>
    <w:basedOn w:val="Normale"/>
    <w:rsid w:val="009F19C1"/>
    <w:pPr>
      <w:pBdr>
        <w:top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90" w:customStyle="1">
    <w:name w:val="xl290"/>
    <w:basedOn w:val="Normale"/>
    <w:rsid w:val="009F19C1"/>
    <w:pPr>
      <w:pBdr>
        <w:top w:color="auto" w:space="0" w:sz="8" w:val="single"/>
      </w:pBdr>
      <w:spacing w:after="100" w:afterAutospacing="1" w:before="100" w:beforeAutospacing="1"/>
      <w:jc w:val="right"/>
    </w:pPr>
    <w:rPr>
      <w:rFonts w:ascii="Verdana" w:hAnsi="Verdana"/>
      <w:b w:val="1"/>
      <w:bCs w:val="1"/>
      <w:sz w:val="24"/>
      <w:szCs w:val="24"/>
    </w:rPr>
  </w:style>
  <w:style w:type="paragraph" w:styleId="xl291" w:customStyle="1">
    <w:name w:val="xl291"/>
    <w:basedOn w:val="Normale"/>
    <w:rsid w:val="009F19C1"/>
    <w:pPr>
      <w:spacing w:after="100" w:afterAutospacing="1" w:before="100" w:beforeAutospacing="1"/>
      <w:jc w:val="both"/>
    </w:pPr>
    <w:rPr>
      <w:rFonts w:ascii="Verdana" w:hAnsi="Verdana"/>
      <w:sz w:val="24"/>
      <w:szCs w:val="24"/>
    </w:rPr>
  </w:style>
  <w:style w:type="paragraph" w:styleId="xl292" w:customStyle="1">
    <w:name w:val="xl292"/>
    <w:basedOn w:val="Normale"/>
    <w:rsid w:val="009F19C1"/>
    <w:pPr>
      <w:spacing w:after="100" w:afterAutospacing="1" w:before="100" w:beforeAutospacing="1"/>
      <w:jc w:val="right"/>
    </w:pPr>
    <w:rPr>
      <w:rFonts w:ascii="Verdana" w:hAnsi="Verdana"/>
      <w:b w:val="1"/>
      <w:bCs w:val="1"/>
      <w:sz w:val="24"/>
      <w:szCs w:val="24"/>
    </w:rPr>
  </w:style>
  <w:style w:type="paragraph" w:styleId="xl293" w:customStyle="1">
    <w:name w:val="xl293"/>
    <w:basedOn w:val="Normale"/>
    <w:rsid w:val="009F19C1"/>
    <w:pPr>
      <w:spacing w:after="100" w:afterAutospacing="1" w:before="100" w:beforeAutospacing="1"/>
      <w:jc w:val="center"/>
      <w:textAlignment w:val="center"/>
    </w:pPr>
    <w:rPr>
      <w:rFonts w:ascii="Verdana" w:hAnsi="Verdana"/>
      <w:sz w:val="24"/>
      <w:szCs w:val="24"/>
    </w:rPr>
  </w:style>
  <w:style w:type="paragraph" w:styleId="xl294" w:customStyle="1">
    <w:name w:val="xl294"/>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5" w:customStyle="1">
    <w:name w:val="xl295"/>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6" w:customStyle="1">
    <w:name w:val="xl29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7" w:customStyle="1">
    <w:name w:val="xl297"/>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98" w:customStyle="1">
    <w:name w:val="xl298"/>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9" w:customStyle="1">
    <w:name w:val="xl299"/>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0" w:customStyle="1">
    <w:name w:val="xl30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1" w:customStyle="1">
    <w:name w:val="xl3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2" w:customStyle="1">
    <w:name w:val="xl30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3" w:customStyle="1">
    <w:name w:val="xl303"/>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4" w:customStyle="1">
    <w:name w:val="xl304"/>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5" w:customStyle="1">
    <w:name w:val="xl305"/>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6" w:customStyle="1">
    <w:name w:val="xl306"/>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7" w:customStyle="1">
    <w:name w:val="xl307"/>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8" w:customStyle="1">
    <w:name w:val="xl308"/>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9" w:customStyle="1">
    <w:name w:val="xl309"/>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0" w:customStyle="1">
    <w:name w:val="xl31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1" w:customStyle="1">
    <w:name w:val="xl311"/>
    <w:basedOn w:val="Normale"/>
    <w:rsid w:val="009F19C1"/>
    <w:pPr>
      <w:pBdr>
        <w:top w:color="333333" w:space="0" w:sz="8" w:val="single"/>
        <w:left w:color="333333" w:space="0" w:sz="4" w:val="single"/>
        <w:bottom w:color="auto"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312" w:customStyle="1">
    <w:name w:val="xl312"/>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3" w:customStyle="1">
    <w:name w:val="xl313"/>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314" w:customStyle="1">
    <w:name w:val="xl314"/>
    <w:basedOn w:val="Normale"/>
    <w:rsid w:val="009F19C1"/>
    <w:pPr>
      <w:pBdr>
        <w:top w:color="333333"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5" w:customStyle="1">
    <w:name w:val="xl315"/>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6" w:customStyle="1">
    <w:name w:val="xl316"/>
    <w:basedOn w:val="Normale"/>
    <w:rsid w:val="009F19C1"/>
    <w:pPr>
      <w:spacing w:after="100" w:afterAutospacing="1" w:before="100" w:beforeAutospacing="1"/>
      <w:jc w:val="center"/>
      <w:textAlignment w:val="top"/>
    </w:pPr>
    <w:rPr>
      <w:rFonts w:ascii="Verdana" w:hAnsi="Verdana"/>
      <w:b w:val="1"/>
      <w:bCs w:val="1"/>
      <w:color w:val="333333"/>
      <w:sz w:val="24"/>
      <w:szCs w:val="24"/>
    </w:rPr>
  </w:style>
  <w:style w:type="paragraph" w:styleId="xl317" w:customStyle="1">
    <w:name w:val="xl317"/>
    <w:basedOn w:val="Normale"/>
    <w:rsid w:val="009F19C1"/>
    <w:pPr>
      <w:spacing w:after="100" w:afterAutospacing="1" w:before="100" w:beforeAutospacing="1"/>
      <w:jc w:val="center"/>
      <w:textAlignment w:val="top"/>
    </w:pPr>
    <w:rPr>
      <w:rFonts w:ascii="Verdana" w:hAnsi="Verdana"/>
      <w:b w:val="1"/>
      <w:bCs w:val="1"/>
      <w:color w:val="ff0000"/>
      <w:sz w:val="24"/>
      <w:szCs w:val="24"/>
    </w:rPr>
  </w:style>
  <w:style w:type="paragraph" w:styleId="xl318" w:customStyle="1">
    <w:name w:val="xl318"/>
    <w:basedOn w:val="Normale"/>
    <w:rsid w:val="009F19C1"/>
    <w:pPr>
      <w:spacing w:after="100" w:afterAutospacing="1" w:before="100" w:beforeAutospacing="1"/>
      <w:jc w:val="center"/>
      <w:textAlignment w:val="top"/>
    </w:pPr>
    <w:rPr>
      <w:rFonts w:ascii="Verdana" w:hAnsi="Verdana"/>
      <w:b w:val="1"/>
      <w:bCs w:val="1"/>
      <w:sz w:val="24"/>
      <w:szCs w:val="24"/>
    </w:rPr>
  </w:style>
  <w:style w:type="paragraph" w:styleId="xl319" w:customStyle="1">
    <w:name w:val="xl319"/>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0" w:customStyle="1">
    <w:name w:val="xl320"/>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1" w:customStyle="1">
    <w:name w:val="xl321"/>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2" w:customStyle="1">
    <w:name w:val="xl322"/>
    <w:basedOn w:val="Normale"/>
    <w:rsid w:val="009F19C1"/>
    <w:pPr>
      <w:pBdr>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23" w:customStyle="1">
    <w:name w:val="xl323"/>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24" w:customStyle="1">
    <w:name w:val="xl324"/>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5" w:customStyle="1">
    <w:name w:val="xl325"/>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6" w:customStyle="1">
    <w:name w:val="xl3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7" w:customStyle="1">
    <w:name w:val="xl327"/>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8" w:customStyle="1">
    <w:name w:val="xl328"/>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9" w:customStyle="1">
    <w:name w:val="xl32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0" w:customStyle="1">
    <w:name w:val="xl330"/>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1" w:customStyle="1">
    <w:name w:val="xl331"/>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2" w:customStyle="1">
    <w:name w:val="xl332"/>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3" w:customStyle="1">
    <w:name w:val="xl333"/>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4" w:customStyle="1">
    <w:name w:val="xl33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5" w:customStyle="1">
    <w:name w:val="xl3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6" w:customStyle="1">
    <w:name w:val="xl3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7" w:customStyle="1">
    <w:name w:val="xl337"/>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8" w:customStyle="1">
    <w:name w:val="xl338"/>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9" w:customStyle="1">
    <w:name w:val="xl339"/>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0" w:customStyle="1">
    <w:name w:val="xl340"/>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1" w:customStyle="1">
    <w:name w:val="xl3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42" w:customStyle="1">
    <w:name w:val="xl3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3" w:customStyle="1">
    <w:name w:val="xl343"/>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4" w:customStyle="1">
    <w:name w:val="xl34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45" w:customStyle="1">
    <w:name w:val="xl345"/>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6" w:customStyle="1">
    <w:name w:val="xl346"/>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7" w:customStyle="1">
    <w:name w:val="xl347"/>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8" w:customStyle="1">
    <w:name w:val="xl34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9" w:customStyle="1">
    <w:name w:val="xl34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50" w:customStyle="1">
    <w:name w:val="xl350"/>
    <w:basedOn w:val="Normale"/>
    <w:rsid w:val="009F19C1"/>
    <w:pPr>
      <w:spacing w:after="100" w:afterAutospacing="1" w:before="100" w:beforeAutospacing="1"/>
      <w:jc w:val="both"/>
    </w:pPr>
    <w:rPr>
      <w:rFonts w:ascii="Verdana" w:hAnsi="Verdana"/>
      <w:color w:val="333333"/>
      <w:sz w:val="24"/>
      <w:szCs w:val="24"/>
    </w:rPr>
  </w:style>
  <w:style w:type="paragraph" w:styleId="xl351" w:customStyle="1">
    <w:name w:val="xl351"/>
    <w:basedOn w:val="Normale"/>
    <w:rsid w:val="009F19C1"/>
    <w:pPr>
      <w:spacing w:after="100" w:afterAutospacing="1" w:before="100" w:beforeAutospacing="1"/>
      <w:jc w:val="center"/>
      <w:textAlignment w:val="center"/>
    </w:pPr>
    <w:rPr>
      <w:rFonts w:ascii="Verdana" w:hAnsi="Verdana"/>
      <w:b w:val="1"/>
      <w:bCs w:val="1"/>
      <w:color w:val="333333"/>
      <w:sz w:val="24"/>
      <w:szCs w:val="24"/>
    </w:rPr>
  </w:style>
  <w:style w:type="paragraph" w:styleId="xl352" w:customStyle="1">
    <w:name w:val="xl352"/>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53" w:customStyle="1">
    <w:name w:val="xl353"/>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54" w:customStyle="1">
    <w:name w:val="xl354"/>
    <w:basedOn w:val="Normale"/>
    <w:rsid w:val="009F19C1"/>
    <w:pPr>
      <w:pBdr>
        <w:top w:color="333333" w:space="0" w:sz="4" w:val="single"/>
        <w:left w:color="auto"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55" w:customStyle="1">
    <w:name w:val="xl355"/>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4"/>
      <w:szCs w:val="24"/>
    </w:rPr>
  </w:style>
  <w:style w:type="paragraph" w:styleId="xl356" w:customStyle="1">
    <w:name w:val="xl356"/>
    <w:basedOn w:val="Normale"/>
    <w:rsid w:val="009F19C1"/>
    <w:pPr>
      <w:pBdr>
        <w:top w:color="auto" w:space="0" w:sz="8" w:val="single"/>
      </w:pBdr>
      <w:spacing w:after="100" w:afterAutospacing="1" w:before="100" w:beforeAutospacing="1"/>
      <w:jc w:val="both"/>
    </w:pPr>
    <w:rPr>
      <w:rFonts w:ascii="Verdana" w:hAnsi="Verdana"/>
      <w:color w:val="333333"/>
      <w:sz w:val="24"/>
      <w:szCs w:val="24"/>
    </w:rPr>
  </w:style>
  <w:style w:type="paragraph" w:styleId="xl357" w:customStyle="1">
    <w:name w:val="xl357"/>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8" w:customStyle="1">
    <w:name w:val="xl358"/>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9" w:customStyle="1">
    <w:name w:val="xl359"/>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60" w:customStyle="1">
    <w:name w:val="xl360"/>
    <w:basedOn w:val="Normale"/>
    <w:rsid w:val="009F19C1"/>
    <w:pPr>
      <w:spacing w:after="100" w:afterAutospacing="1" w:before="100" w:beforeAutospacing="1"/>
      <w:jc w:val="center"/>
      <w:textAlignment w:val="center"/>
    </w:pPr>
    <w:rPr>
      <w:rFonts w:ascii="Verdana" w:hAnsi="Verdana"/>
      <w:b w:val="1"/>
      <w:bCs w:val="1"/>
      <w:color w:val="333333"/>
      <w:sz w:val="28"/>
      <w:szCs w:val="28"/>
    </w:rPr>
  </w:style>
  <w:style w:type="paragraph" w:styleId="xl361" w:customStyle="1">
    <w:name w:val="xl361"/>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62" w:customStyle="1">
    <w:name w:val="xl362"/>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3" w:customStyle="1">
    <w:name w:val="xl363"/>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64" w:customStyle="1">
    <w:name w:val="xl364"/>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5" w:customStyle="1">
    <w:name w:val="xl365"/>
    <w:basedOn w:val="Normale"/>
    <w:rsid w:val="009F19C1"/>
    <w:pPr>
      <w:pBdr>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6" w:customStyle="1">
    <w:name w:val="xl366"/>
    <w:basedOn w:val="Normale"/>
    <w:rsid w:val="009F19C1"/>
    <w:pPr>
      <w:pBdr>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7" w:customStyle="1">
    <w:name w:val="xl367"/>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8" w:customStyle="1">
    <w:name w:val="xl368"/>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9" w:customStyle="1">
    <w:name w:val="xl36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70" w:customStyle="1">
    <w:name w:val="xl370"/>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71" w:customStyle="1">
    <w:name w:val="xl371"/>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2" w:customStyle="1">
    <w:name w:val="xl372"/>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3" w:customStyle="1">
    <w:name w:val="xl373"/>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74" w:customStyle="1">
    <w:name w:val="xl374"/>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75" w:customStyle="1">
    <w:name w:val="xl375"/>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76" w:customStyle="1">
    <w:name w:val="xl376"/>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7" w:customStyle="1">
    <w:name w:val="xl377"/>
    <w:basedOn w:val="Normale"/>
    <w:rsid w:val="009F19C1"/>
    <w:pPr>
      <w:spacing w:after="100" w:afterAutospacing="1" w:before="100" w:beforeAutospacing="1"/>
      <w:jc w:val="center"/>
    </w:pPr>
    <w:rPr>
      <w:rFonts w:ascii="Verdana" w:hAnsi="Verdana"/>
      <w:b w:val="1"/>
      <w:bCs w:val="1"/>
      <w:color w:val="333333"/>
      <w:sz w:val="24"/>
      <w:szCs w:val="24"/>
    </w:rPr>
  </w:style>
  <w:style w:type="paragraph" w:styleId="xl378" w:customStyle="1">
    <w:name w:val="xl378"/>
    <w:basedOn w:val="Normale"/>
    <w:rsid w:val="009F19C1"/>
    <w:pPr>
      <w:pBdr>
        <w:top w:color="auto"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9" w:customStyle="1">
    <w:name w:val="xl379"/>
    <w:basedOn w:val="Normale"/>
    <w:rsid w:val="009F19C1"/>
    <w:pPr>
      <w:spacing w:after="100" w:afterAutospacing="1" w:before="100" w:beforeAutospacing="1"/>
      <w:jc w:val="both"/>
    </w:pPr>
    <w:rPr>
      <w:color w:val="333333"/>
      <w:sz w:val="24"/>
      <w:szCs w:val="24"/>
    </w:rPr>
  </w:style>
  <w:style w:type="paragraph" w:styleId="xl380" w:customStyle="1">
    <w:name w:val="xl380"/>
    <w:basedOn w:val="Normale"/>
    <w:rsid w:val="009F19C1"/>
    <w:pPr>
      <w:spacing w:after="100" w:afterAutospacing="1" w:before="100" w:beforeAutospacing="1"/>
      <w:jc w:val="both"/>
    </w:pPr>
    <w:rPr>
      <w:sz w:val="24"/>
      <w:szCs w:val="24"/>
    </w:rPr>
  </w:style>
  <w:style w:type="paragraph" w:styleId="xl381" w:customStyle="1">
    <w:name w:val="xl381"/>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color w:val="333333"/>
      <w:sz w:val="28"/>
      <w:szCs w:val="28"/>
    </w:rPr>
  </w:style>
  <w:style w:type="paragraph" w:styleId="xl382" w:customStyle="1">
    <w:name w:val="xl382"/>
    <w:basedOn w:val="Normale"/>
    <w:rsid w:val="009F19C1"/>
    <w:pPr>
      <w:spacing w:after="100" w:afterAutospacing="1" w:before="100" w:beforeAutospacing="1"/>
      <w:jc w:val="center"/>
      <w:textAlignment w:val="center"/>
    </w:pPr>
    <w:rPr>
      <w:sz w:val="24"/>
      <w:szCs w:val="24"/>
    </w:rPr>
  </w:style>
  <w:style w:type="paragraph" w:styleId="xl383" w:customStyle="1">
    <w:name w:val="xl383"/>
    <w:basedOn w:val="Normale"/>
    <w:rsid w:val="009F19C1"/>
    <w:pPr>
      <w:spacing w:after="100" w:afterAutospacing="1" w:before="100" w:beforeAutospacing="1"/>
      <w:jc w:val="center"/>
      <w:textAlignment w:val="top"/>
    </w:pPr>
    <w:rPr>
      <w:sz w:val="24"/>
      <w:szCs w:val="24"/>
    </w:rPr>
  </w:style>
  <w:style w:type="paragraph" w:styleId="xl384" w:customStyle="1">
    <w:name w:val="xl384"/>
    <w:basedOn w:val="Normale"/>
    <w:rsid w:val="009F19C1"/>
    <w:pPr>
      <w:spacing w:after="100" w:afterAutospacing="1" w:before="100" w:beforeAutospacing="1"/>
      <w:jc w:val="both"/>
    </w:pPr>
    <w:rPr>
      <w:sz w:val="24"/>
      <w:szCs w:val="24"/>
    </w:rPr>
  </w:style>
  <w:style w:type="paragraph" w:styleId="xl385" w:customStyle="1">
    <w:name w:val="xl385"/>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6" w:customStyle="1">
    <w:name w:val="xl386"/>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7" w:customStyle="1">
    <w:name w:val="xl387"/>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8" w:customStyle="1">
    <w:name w:val="xl388"/>
    <w:basedOn w:val="Normale"/>
    <w:rsid w:val="009F19C1"/>
    <w:pPr>
      <w:spacing w:after="100" w:afterAutospacing="1" w:before="100" w:beforeAutospacing="1"/>
      <w:jc w:val="center"/>
      <w:textAlignment w:val="center"/>
    </w:pPr>
    <w:rPr>
      <w:rFonts w:ascii="Verdana" w:hAnsi="Verdana"/>
      <w:b w:val="1"/>
      <w:bCs w:val="1"/>
      <w:color w:val="ff0000"/>
      <w:sz w:val="24"/>
      <w:szCs w:val="24"/>
    </w:rPr>
  </w:style>
  <w:style w:type="paragraph" w:styleId="xl389" w:customStyle="1">
    <w:name w:val="xl38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90" w:customStyle="1">
    <w:name w:val="xl390"/>
    <w:basedOn w:val="Normale"/>
    <w:rsid w:val="009F19C1"/>
    <w:pPr>
      <w:spacing w:after="100" w:afterAutospacing="1" w:before="100" w:beforeAutospacing="1"/>
      <w:jc w:val="right"/>
    </w:pPr>
    <w:rPr>
      <w:rFonts w:ascii="Verdana" w:hAnsi="Verdana"/>
      <w:b w:val="1"/>
      <w:bCs w:val="1"/>
      <w:sz w:val="24"/>
      <w:szCs w:val="24"/>
    </w:rPr>
  </w:style>
  <w:style w:type="paragraph" w:styleId="xl391" w:customStyle="1">
    <w:name w:val="xl391"/>
    <w:basedOn w:val="Normale"/>
    <w:rsid w:val="009F19C1"/>
    <w:pPr>
      <w:spacing w:after="100" w:afterAutospacing="1" w:before="100" w:beforeAutospacing="1"/>
      <w:jc w:val="right"/>
    </w:pPr>
    <w:rPr>
      <w:rFonts w:ascii="Verdana" w:hAnsi="Verdana"/>
      <w:b w:val="1"/>
      <w:bCs w:val="1"/>
      <w:sz w:val="24"/>
      <w:szCs w:val="24"/>
    </w:rPr>
  </w:style>
  <w:style w:type="paragraph" w:styleId="xl392" w:customStyle="1">
    <w:name w:val="xl39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93" w:customStyle="1">
    <w:name w:val="xl393"/>
    <w:basedOn w:val="Normale"/>
    <w:rsid w:val="009F19C1"/>
    <w:pPr>
      <w:pBdr>
        <w:top w:color="333333" w:space="0" w:sz="8" w:val="single"/>
        <w:left w:color="auto"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4" w:customStyle="1">
    <w:name w:val="xl394"/>
    <w:basedOn w:val="Normale"/>
    <w:rsid w:val="009F19C1"/>
    <w:pPr>
      <w:pBdr>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5" w:customStyle="1">
    <w:name w:val="xl395"/>
    <w:basedOn w:val="Normale"/>
    <w:rsid w:val="009F19C1"/>
    <w:pPr>
      <w:pBdr>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6" w:customStyle="1">
    <w:name w:val="xl396"/>
    <w:basedOn w:val="Normale"/>
    <w:rsid w:val="009F19C1"/>
    <w:pPr>
      <w:pBdr>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7" w:customStyle="1">
    <w:name w:val="xl397"/>
    <w:basedOn w:val="Normale"/>
    <w:rsid w:val="009F19C1"/>
    <w:pPr>
      <w:pBdr>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398" w:customStyle="1">
    <w:name w:val="xl398"/>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99" w:customStyle="1">
    <w:name w:val="xl399"/>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400" w:customStyle="1">
    <w:name w:val="xl400"/>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401" w:customStyle="1">
    <w:name w:val="xl401"/>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402" w:customStyle="1">
    <w:name w:val="xl402"/>
    <w:basedOn w:val="Normale"/>
    <w:rsid w:val="009F19C1"/>
    <w:pPr>
      <w:pBdr>
        <w:top w:color="333333" w:space="0" w:sz="8" w:val="single"/>
      </w:pBdr>
      <w:spacing w:after="100" w:afterAutospacing="1" w:before="100" w:beforeAutospacing="1"/>
      <w:jc w:val="both"/>
    </w:pPr>
    <w:rPr>
      <w:rFonts w:ascii="Verdana" w:hAnsi="Verdana"/>
      <w:color w:val="333333"/>
      <w:sz w:val="24"/>
      <w:szCs w:val="24"/>
    </w:rPr>
  </w:style>
  <w:style w:type="paragraph" w:styleId="xl403" w:customStyle="1">
    <w:name w:val="xl403"/>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4" w:customStyle="1">
    <w:name w:val="xl404"/>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5" w:customStyle="1">
    <w:name w:val="xl405"/>
    <w:basedOn w:val="Normale"/>
    <w:rsid w:val="009F19C1"/>
    <w:pPr>
      <w:pBdr>
        <w:top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06" w:customStyle="1">
    <w:name w:val="xl406"/>
    <w:basedOn w:val="Normale"/>
    <w:rsid w:val="009F19C1"/>
    <w:pPr>
      <w:pBdr>
        <w:top w:color="333333" w:space="0" w:sz="8" w:val="single"/>
        <w:left w:color="auto" w:space="0" w:sz="4" w:val="single"/>
        <w:bottom w:color="auto"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7" w:customStyle="1">
    <w:name w:val="xl407"/>
    <w:basedOn w:val="Normale"/>
    <w:rsid w:val="009F19C1"/>
    <w:pPr>
      <w:pBdr>
        <w:top w:color="333333" w:space="0" w:sz="8" w:val="single"/>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8" w:customStyle="1">
    <w:name w:val="xl408"/>
    <w:basedOn w:val="Normale"/>
    <w:rsid w:val="009F19C1"/>
    <w:pPr>
      <w:pBdr>
        <w:top w:color="333333" w:space="0" w:sz="8" w:val="single"/>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9" w:customStyle="1">
    <w:name w:val="xl409"/>
    <w:basedOn w:val="Normale"/>
    <w:rsid w:val="009F19C1"/>
    <w:pPr>
      <w:pBdr>
        <w:bottom w:color="333333" w:space="0" w:sz="4" w:val="single"/>
      </w:pBdr>
      <w:spacing w:after="100" w:afterAutospacing="1" w:before="100" w:beforeAutospacing="1"/>
      <w:jc w:val="right"/>
    </w:pPr>
    <w:rPr>
      <w:rFonts w:ascii="Verdana" w:hAnsi="Verdana"/>
      <w:b w:val="1"/>
      <w:bCs w:val="1"/>
      <w:sz w:val="24"/>
      <w:szCs w:val="24"/>
    </w:rPr>
  </w:style>
  <w:style w:type="paragraph" w:styleId="xl410" w:customStyle="1">
    <w:name w:val="xl410"/>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11" w:customStyle="1">
    <w:name w:val="xl411"/>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412" w:customStyle="1">
    <w:name w:val="xl412"/>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413" w:customStyle="1">
    <w:name w:val="xl413"/>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414" w:customStyle="1">
    <w:name w:val="xl414"/>
    <w:basedOn w:val="Normale"/>
    <w:rsid w:val="009F19C1"/>
    <w:pPr>
      <w:pBdr>
        <w:top w:color="333333" w:space="0" w:sz="8"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415" w:customStyle="1">
    <w:name w:val="xl415"/>
    <w:basedOn w:val="Normale"/>
    <w:rsid w:val="009F19C1"/>
    <w:pPr>
      <w:pBdr>
        <w:top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6" w:customStyle="1">
    <w:name w:val="xl416"/>
    <w:basedOn w:val="Normale"/>
    <w:rsid w:val="009F19C1"/>
    <w:pPr>
      <w:spacing w:after="100" w:afterAutospacing="1" w:before="100" w:beforeAutospacing="1"/>
      <w:textAlignment w:val="top"/>
    </w:pPr>
    <w:rPr>
      <w:rFonts w:ascii="Verdana" w:hAnsi="Verdana"/>
      <w:color w:val="ff0000"/>
      <w:sz w:val="32"/>
      <w:szCs w:val="32"/>
    </w:rPr>
  </w:style>
  <w:style w:type="paragraph" w:styleId="xl417" w:customStyle="1">
    <w:name w:val="xl417"/>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8" w:customStyle="1">
    <w:name w:val="xl418"/>
    <w:basedOn w:val="Normale"/>
    <w:rsid w:val="009F19C1"/>
    <w:pPr>
      <w:pBdr>
        <w:top w:color="333333"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419" w:customStyle="1">
    <w:name w:val="xl419"/>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20" w:customStyle="1">
    <w:name w:val="xl420"/>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21" w:customStyle="1">
    <w:name w:val="xl421"/>
    <w:basedOn w:val="Normale"/>
    <w:rsid w:val="009F19C1"/>
    <w:pPr>
      <w:shd w:color="auto" w:fill="ffffff" w:val="clear"/>
      <w:spacing w:after="100" w:afterAutospacing="1" w:before="100" w:beforeAutospacing="1"/>
      <w:textAlignment w:val="top"/>
    </w:pPr>
    <w:rPr>
      <w:rFonts w:ascii="Verdana" w:hAnsi="Verdana"/>
      <w:b w:val="1"/>
      <w:bCs w:val="1"/>
      <w:color w:val="ff0000"/>
      <w:sz w:val="36"/>
      <w:szCs w:val="36"/>
    </w:rPr>
  </w:style>
  <w:style w:type="paragraph" w:styleId="xl422" w:customStyle="1">
    <w:name w:val="xl422"/>
    <w:basedOn w:val="Normale"/>
    <w:rsid w:val="009F19C1"/>
    <w:pPr>
      <w:pBdr>
        <w:top w:color="auto" w:space="0" w:sz="8" w:val="single"/>
      </w:pBdr>
      <w:spacing w:after="100" w:afterAutospacing="1" w:before="100" w:beforeAutospacing="1"/>
      <w:textAlignment w:val="top"/>
    </w:pPr>
    <w:rPr>
      <w:rFonts w:ascii="Verdana" w:hAnsi="Verdana"/>
      <w:color w:val="ff0000"/>
      <w:sz w:val="32"/>
      <w:szCs w:val="32"/>
    </w:rPr>
  </w:style>
  <w:style w:type="paragraph" w:styleId="xl423" w:customStyle="1">
    <w:name w:val="xl423"/>
    <w:basedOn w:val="Normale"/>
    <w:rsid w:val="009F19C1"/>
    <w:pPr>
      <w:pBdr>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4" w:customStyle="1">
    <w:name w:val="xl424"/>
    <w:basedOn w:val="Normale"/>
    <w:rsid w:val="009F19C1"/>
    <w:pPr>
      <w:pBdr>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5" w:customStyle="1">
    <w:name w:val="xl425"/>
    <w:basedOn w:val="Normale"/>
    <w:rsid w:val="009F19C1"/>
    <w:pPr>
      <w:pBdr>
        <w:top w:color="333333" w:space="0" w:sz="4" w:val="single"/>
        <w:bottom w:color="333333" w:space="0" w:sz="4" w:val="single"/>
      </w:pBdr>
      <w:spacing w:after="100" w:afterAutospacing="1" w:before="100" w:beforeAutospacing="1"/>
      <w:jc w:val="both"/>
    </w:pPr>
    <w:rPr>
      <w:color w:val="333333"/>
      <w:sz w:val="24"/>
      <w:szCs w:val="24"/>
    </w:rPr>
  </w:style>
  <w:style w:type="paragraph" w:styleId="xl426" w:customStyle="1">
    <w:name w:val="xl426"/>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427" w:customStyle="1">
    <w:name w:val="xl427"/>
    <w:basedOn w:val="Normale"/>
    <w:rsid w:val="009F19C1"/>
    <w:pPr>
      <w:pBdr>
        <w:top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28" w:customStyle="1">
    <w:name w:val="xl428"/>
    <w:basedOn w:val="Normale"/>
    <w:rsid w:val="009F19C1"/>
    <w:pPr>
      <w:pBdr>
        <w:top w:color="333333" w:space="0" w:sz="8" w:val="single"/>
        <w:lef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9" w:customStyle="1">
    <w:name w:val="xl429"/>
    <w:basedOn w:val="Normale"/>
    <w:rsid w:val="009F19C1"/>
    <w:pPr>
      <w:pBdr>
        <w:top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0" w:customStyle="1">
    <w:name w:val="xl430"/>
    <w:basedOn w:val="Normale"/>
    <w:rsid w:val="009F19C1"/>
    <w:pPr>
      <w:pBdr>
        <w:top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1" w:customStyle="1">
    <w:name w:val="xl431"/>
    <w:basedOn w:val="Normale"/>
    <w:rsid w:val="009F19C1"/>
    <w:pPr>
      <w:pBdr>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2" w:customStyle="1">
    <w:name w:val="xl432"/>
    <w:basedOn w:val="Normale"/>
    <w:rsid w:val="009F19C1"/>
    <w:pPr>
      <w:pBdr>
        <w:top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3" w:customStyle="1">
    <w:name w:val="xl43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34" w:customStyle="1">
    <w:name w:val="xl434"/>
    <w:basedOn w:val="Normale"/>
    <w:rsid w:val="009F19C1"/>
    <w:pPr>
      <w:pBdr>
        <w:top w:color="333333" w:space="0" w:sz="4"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5" w:customStyle="1">
    <w:name w:val="xl435"/>
    <w:basedOn w:val="Normale"/>
    <w:rsid w:val="009F19C1"/>
    <w:pPr>
      <w:pBdr>
        <w:top w:color="333333" w:space="0" w:sz="4"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6" w:customStyle="1">
    <w:name w:val="xl436"/>
    <w:basedOn w:val="Normale"/>
    <w:rsid w:val="009F19C1"/>
    <w:pPr>
      <w:pBdr>
        <w:top w:color="auto" w:space="0" w:sz="4"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7" w:customStyle="1">
    <w:name w:val="xl437"/>
    <w:basedOn w:val="Normale"/>
    <w:rsid w:val="009F19C1"/>
    <w:pPr>
      <w:pBdr>
        <w:top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8" w:customStyle="1">
    <w:name w:val="xl438"/>
    <w:basedOn w:val="Normale"/>
    <w:rsid w:val="009F19C1"/>
    <w:pPr>
      <w:spacing w:after="100" w:afterAutospacing="1" w:before="100" w:beforeAutospacing="1"/>
      <w:textAlignment w:val="top"/>
    </w:pPr>
    <w:rPr>
      <w:rFonts w:ascii="Verdana" w:hAnsi="Verdana"/>
      <w:b w:val="1"/>
      <w:bCs w:val="1"/>
      <w:color w:val="ff0000"/>
      <w:sz w:val="36"/>
      <w:szCs w:val="36"/>
    </w:rPr>
  </w:style>
  <w:style w:type="paragraph" w:styleId="xl439" w:customStyle="1">
    <w:name w:val="xl439"/>
    <w:basedOn w:val="Normale"/>
    <w:rsid w:val="009F19C1"/>
    <w:pPr>
      <w:pBdr>
        <w:top w:color="auto" w:space="0" w:sz="8"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0" w:customStyle="1">
    <w:name w:val="xl440"/>
    <w:basedOn w:val="Normale"/>
    <w:rsid w:val="009F19C1"/>
    <w:pPr>
      <w:pBdr>
        <w:top w:color="auto"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1" w:customStyle="1">
    <w:name w:val="xl441"/>
    <w:basedOn w:val="Normale"/>
    <w:rsid w:val="009F19C1"/>
    <w:pPr>
      <w:pBdr>
        <w:top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42" w:customStyle="1">
    <w:name w:val="xl442"/>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3" w:customStyle="1">
    <w:name w:val="xl443"/>
    <w:basedOn w:val="Normale"/>
    <w:rsid w:val="009F19C1"/>
    <w:pPr>
      <w:pBdr>
        <w:top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4" w:customStyle="1">
    <w:name w:val="xl444"/>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5" w:customStyle="1">
    <w:name w:val="xl445"/>
    <w:basedOn w:val="Normale"/>
    <w:rsid w:val="009F19C1"/>
    <w:pPr>
      <w:pBdr>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6" w:customStyle="1">
    <w:name w:val="xl446"/>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7" w:customStyle="1">
    <w:name w:val="xl447"/>
    <w:basedOn w:val="Normale"/>
    <w:rsid w:val="009F19C1"/>
    <w:pPr>
      <w:pBdr>
        <w:top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8" w:customStyle="1">
    <w:name w:val="xl448"/>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9" w:customStyle="1">
    <w:name w:val="xl449"/>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0" w:customStyle="1">
    <w:name w:val="xl450"/>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1" w:customStyle="1">
    <w:name w:val="xl451"/>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2" w:customStyle="1">
    <w:name w:val="xl452"/>
    <w:basedOn w:val="Normale"/>
    <w:rsid w:val="009F19C1"/>
    <w:pPr>
      <w:pBdr>
        <w:top w:color="333333" w:space="0" w:sz="8" w:val="single"/>
        <w:left w:color="333333" w:space="0" w:sz="4"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3" w:customStyle="1">
    <w:name w:val="xl453"/>
    <w:basedOn w:val="Normale"/>
    <w:rsid w:val="009F19C1"/>
    <w:pPr>
      <w:pBdr>
        <w:top w:color="333333" w:space="0" w:sz="8"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4" w:customStyle="1">
    <w:name w:val="xl454"/>
    <w:basedOn w:val="Normale"/>
    <w:rsid w:val="009F19C1"/>
    <w:pPr>
      <w:pBdr>
        <w:top w:color="333333" w:space="0" w:sz="8"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5" w:customStyle="1">
    <w:name w:val="xl455"/>
    <w:basedOn w:val="Normale"/>
    <w:rsid w:val="009F19C1"/>
    <w:pPr>
      <w:pBdr>
        <w:top w:color="333333"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6" w:customStyle="1">
    <w:name w:val="xl456"/>
    <w:basedOn w:val="Normale"/>
    <w:rsid w:val="009F19C1"/>
    <w:pPr>
      <w:pBdr>
        <w:top w:color="333333"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7" w:customStyle="1">
    <w:name w:val="xl457"/>
    <w:basedOn w:val="Normale"/>
    <w:rsid w:val="009F19C1"/>
    <w:pPr>
      <w:pBdr>
        <w:top w:color="333333"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8" w:customStyle="1">
    <w:name w:val="xl458"/>
    <w:basedOn w:val="Normale"/>
    <w:rsid w:val="009F19C1"/>
    <w:pPr>
      <w:pBdr>
        <w:top w:color="333333" w:space="0" w:sz="8" w:val="single"/>
        <w:left w:color="333333" w:space="0" w:sz="4"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9" w:customStyle="1">
    <w:name w:val="xl459"/>
    <w:basedOn w:val="Normale"/>
    <w:rsid w:val="009F19C1"/>
    <w:pPr>
      <w:pBdr>
        <w:top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460" w:customStyle="1">
    <w:name w:val="xl460"/>
    <w:basedOn w:val="Normale"/>
    <w:rsid w:val="009F19C1"/>
    <w:pPr>
      <w:pBdr>
        <w:bottom w:color="333333" w:space="0" w:sz="8" w:val="single"/>
      </w:pBdr>
      <w:spacing w:after="100" w:afterAutospacing="1" w:before="100" w:beforeAutospacing="1"/>
      <w:jc w:val="center"/>
      <w:textAlignment w:val="center"/>
    </w:pPr>
    <w:rPr>
      <w:sz w:val="24"/>
      <w:szCs w:val="24"/>
    </w:rPr>
  </w:style>
  <w:style w:type="paragraph" w:styleId="xl461" w:customStyle="1">
    <w:name w:val="xl461"/>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62" w:customStyle="1">
    <w:name w:val="xl462"/>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63" w:customStyle="1">
    <w:name w:val="xl463"/>
    <w:basedOn w:val="Normale"/>
    <w:rsid w:val="009F19C1"/>
    <w:pPr>
      <w:pBdr>
        <w:top w:color="333333" w:space="0" w:sz="8" w:val="single"/>
        <w:bottom w:color="333333" w:space="0" w:sz="4" w:val="single"/>
      </w:pBdr>
      <w:spacing w:after="100" w:afterAutospacing="1" w:before="100" w:beforeAutospacing="1"/>
      <w:jc w:val="both"/>
    </w:pPr>
    <w:rPr>
      <w:rFonts w:ascii="Verdana" w:hAnsi="Verdana"/>
      <w:sz w:val="24"/>
      <w:szCs w:val="24"/>
    </w:rPr>
  </w:style>
  <w:style w:type="paragraph" w:styleId="xl464" w:customStyle="1">
    <w:name w:val="xl464"/>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65" w:customStyle="1">
    <w:name w:val="xl465"/>
    <w:basedOn w:val="Normale"/>
    <w:rsid w:val="009F19C1"/>
    <w:pPr>
      <w:pBdr>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6" w:customStyle="1">
    <w:name w:val="xl466"/>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7" w:customStyle="1">
    <w:name w:val="xl467"/>
    <w:basedOn w:val="Normale"/>
    <w:rsid w:val="009F19C1"/>
    <w:pPr>
      <w:pBdr>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8" w:customStyle="1">
    <w:name w:val="xl468"/>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69" w:customStyle="1">
    <w:name w:val="xl469"/>
    <w:basedOn w:val="Normale"/>
    <w:rsid w:val="009F19C1"/>
    <w:pPr>
      <w:pBdr>
        <w:top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70" w:customStyle="1">
    <w:name w:val="xl470"/>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sz w:val="24"/>
      <w:szCs w:val="24"/>
    </w:rPr>
  </w:style>
  <w:style w:type="paragraph" w:styleId="xl471" w:customStyle="1">
    <w:name w:val="xl471"/>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2" w:customStyle="1">
    <w:name w:val="xl472"/>
    <w:basedOn w:val="Normale"/>
    <w:rsid w:val="009F19C1"/>
    <w:pPr>
      <w:pBdr>
        <w:top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3" w:customStyle="1">
    <w:name w:val="xl47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74" w:customStyle="1">
    <w:name w:val="xl474"/>
    <w:basedOn w:val="Normale"/>
    <w:rsid w:val="009F19C1"/>
    <w:pPr>
      <w:pBdr>
        <w:top w:color="333333" w:space="0" w:sz="4"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5" w:customStyle="1">
    <w:name w:val="xl475"/>
    <w:basedOn w:val="Normale"/>
    <w:rsid w:val="009F19C1"/>
    <w:pPr>
      <w:pBdr>
        <w:top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6" w:customStyle="1">
    <w:name w:val="xl476"/>
    <w:basedOn w:val="Normale"/>
    <w:rsid w:val="009F19C1"/>
    <w:pPr>
      <w:pBdr>
        <w:top w:color="333333" w:space="0" w:sz="4"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77" w:customStyle="1">
    <w:name w:val="xl477"/>
    <w:basedOn w:val="Normale"/>
    <w:rsid w:val="009F19C1"/>
    <w:pPr>
      <w:pBdr>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78" w:customStyle="1">
    <w:name w:val="xl478"/>
    <w:basedOn w:val="Normale"/>
    <w:rsid w:val="009F19C1"/>
    <w:pPr>
      <w:pBdr>
        <w:bottom w:color="333333" w:space="0" w:sz="8" w:val="single"/>
      </w:pBdr>
      <w:spacing w:after="100" w:afterAutospacing="1" w:before="100" w:beforeAutospacing="1"/>
      <w:jc w:val="both"/>
    </w:pPr>
    <w:rPr>
      <w:rFonts w:ascii="Verdana" w:hAnsi="Verdana"/>
      <w:color w:val="333333"/>
      <w:sz w:val="24"/>
      <w:szCs w:val="24"/>
    </w:rPr>
  </w:style>
  <w:style w:type="paragraph" w:styleId="xl479" w:customStyle="1">
    <w:name w:val="xl479"/>
    <w:basedOn w:val="Normale"/>
    <w:rsid w:val="009F19C1"/>
    <w:pPr>
      <w:pBdr>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80" w:customStyle="1">
    <w:name w:val="xl480"/>
    <w:basedOn w:val="Normale"/>
    <w:rsid w:val="009F19C1"/>
    <w:pPr>
      <w:pBdr>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81" w:customStyle="1">
    <w:name w:val="xl481"/>
    <w:basedOn w:val="Normale"/>
    <w:rsid w:val="009F19C1"/>
    <w:pPr>
      <w:pBdr>
        <w:bottom w:color="333333" w:space="0" w:sz="4" w:val="single"/>
      </w:pBdr>
      <w:spacing w:after="100" w:afterAutospacing="1" w:before="100" w:beforeAutospacing="1"/>
      <w:jc w:val="both"/>
    </w:pPr>
    <w:rPr>
      <w:rFonts w:ascii="Verdana" w:hAnsi="Verdana"/>
      <w:color w:val="333333"/>
      <w:sz w:val="24"/>
      <w:szCs w:val="24"/>
    </w:rPr>
  </w:style>
  <w:style w:type="paragraph" w:styleId="xl482" w:customStyle="1">
    <w:name w:val="xl482"/>
    <w:basedOn w:val="Normale"/>
    <w:rsid w:val="009F19C1"/>
    <w:pPr>
      <w:pBdr>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83" w:customStyle="1">
    <w:name w:val="xl483"/>
    <w:basedOn w:val="Normale"/>
    <w:rsid w:val="009F19C1"/>
    <w:pPr>
      <w:pBdr>
        <w:top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484" w:customStyle="1">
    <w:name w:val="xl484"/>
    <w:basedOn w:val="Normale"/>
    <w:rsid w:val="009F19C1"/>
    <w:pPr>
      <w:pBdr>
        <w:bottom w:color="333333" w:space="0" w:sz="4" w:val="single"/>
      </w:pBdr>
      <w:spacing w:after="100" w:afterAutospacing="1" w:before="100" w:beforeAutospacing="1"/>
      <w:jc w:val="center"/>
      <w:textAlignment w:val="center"/>
    </w:pPr>
    <w:rPr>
      <w:sz w:val="24"/>
      <w:szCs w:val="24"/>
    </w:rPr>
  </w:style>
  <w:style w:type="paragraph" w:styleId="xl485" w:customStyle="1">
    <w:name w:val="xl485"/>
    <w:basedOn w:val="Normale"/>
    <w:rsid w:val="009F19C1"/>
    <w:pPr>
      <w:pBdr>
        <w:left w:color="333333" w:space="0" w:sz="4" w:val="single"/>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486" w:customStyle="1">
    <w:name w:val="xl486"/>
    <w:basedOn w:val="Normale"/>
    <w:rsid w:val="009F19C1"/>
    <w:pPr>
      <w:pBdr>
        <w:top w:color="auto" w:space="0" w:sz="8" w:val="single"/>
        <w:bottom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7" w:customStyle="1">
    <w:name w:val="xl487"/>
    <w:basedOn w:val="Normale"/>
    <w:rsid w:val="009F19C1"/>
    <w:pPr>
      <w:pBdr>
        <w:top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8" w:customStyle="1">
    <w:name w:val="xl488"/>
    <w:basedOn w:val="Normale"/>
    <w:rsid w:val="009F19C1"/>
    <w:pPr>
      <w:pBdr>
        <w:left w:color="auto"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89" w:customStyle="1">
    <w:name w:val="xl489"/>
    <w:basedOn w:val="Normale"/>
    <w:rsid w:val="009F19C1"/>
    <w:pPr>
      <w:pBdr>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0" w:customStyle="1">
    <w:name w:val="xl490"/>
    <w:basedOn w:val="Normale"/>
    <w:rsid w:val="009F19C1"/>
    <w:pPr>
      <w:pBdr>
        <w:bottom w:color="auto" w:space="0" w:sz="8" w:val="single"/>
        <w:right w:color="auto"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1" w:customStyle="1">
    <w:name w:val="xl491"/>
    <w:basedOn w:val="Normale"/>
    <w:rsid w:val="009F19C1"/>
    <w:pPr>
      <w:pBdr>
        <w:top w:color="333333" w:space="0" w:sz="8"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2" w:customStyle="1">
    <w:name w:val="xl492"/>
    <w:basedOn w:val="Normale"/>
    <w:rsid w:val="009F19C1"/>
    <w:pPr>
      <w:pBdr>
        <w:top w:color="333333" w:space="0" w:sz="8"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3" w:customStyle="1">
    <w:name w:val="xl493"/>
    <w:basedOn w:val="Normale"/>
    <w:rsid w:val="009F19C1"/>
    <w:pPr>
      <w:pBdr>
        <w:top w:color="333333" w:space="0" w:sz="8"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4" w:customStyle="1">
    <w:name w:val="xl494"/>
    <w:basedOn w:val="Normale"/>
    <w:rsid w:val="009F19C1"/>
    <w:pPr>
      <w:pBdr>
        <w:top w:color="333333"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95" w:customStyle="1">
    <w:name w:val="xl495"/>
    <w:basedOn w:val="Normale"/>
    <w:rsid w:val="009F19C1"/>
    <w:pPr>
      <w:pBdr>
        <w:top w:color="333333"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6" w:customStyle="1">
    <w:name w:val="xl496"/>
    <w:basedOn w:val="Normale"/>
    <w:rsid w:val="009F19C1"/>
    <w:pPr>
      <w:pBdr>
        <w:top w:color="auto"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7" w:customStyle="1">
    <w:name w:val="xl497"/>
    <w:basedOn w:val="Normale"/>
    <w:rsid w:val="009F19C1"/>
    <w:pPr>
      <w:pBdr>
        <w:top w:color="auto"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8" w:customStyle="1">
    <w:name w:val="xl498"/>
    <w:basedOn w:val="Normale"/>
    <w:rsid w:val="009F19C1"/>
    <w:pPr>
      <w:pBdr>
        <w:top w:color="auto"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9" w:customStyle="1">
    <w:name w:val="xl499"/>
    <w:basedOn w:val="Normale"/>
    <w:rsid w:val="009F19C1"/>
    <w:pPr>
      <w:pBdr>
        <w:top w:color="auto" w:space="0" w:sz="8" w:val="single"/>
        <w:lef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0" w:customStyle="1">
    <w:name w:val="xl500"/>
    <w:basedOn w:val="Normale"/>
    <w:rsid w:val="009F19C1"/>
    <w:pPr>
      <w:pBdr>
        <w:top w:color="auto"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1" w:customStyle="1">
    <w:name w:val="xl501"/>
    <w:basedOn w:val="Normale"/>
    <w:rsid w:val="009F19C1"/>
    <w:pPr>
      <w:pBdr>
        <w:top w:color="auto"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2" w:customStyle="1">
    <w:name w:val="xl502"/>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3" w:customStyle="1">
    <w:name w:val="xl503"/>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4" w:customStyle="1">
    <w:name w:val="xl504"/>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5" w:customStyle="1">
    <w:name w:val="xl505"/>
    <w:basedOn w:val="Normale"/>
    <w:rsid w:val="009F19C1"/>
    <w:pPr>
      <w:pBdr>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06" w:customStyle="1">
    <w:name w:val="xl50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7" w:customStyle="1">
    <w:name w:val="xl50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8" w:customStyle="1">
    <w:name w:val="xl50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9" w:customStyle="1">
    <w:name w:val="xl509"/>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10" w:customStyle="1">
    <w:name w:val="xl510"/>
    <w:basedOn w:val="Normale"/>
    <w:rsid w:val="009F19C1"/>
    <w:pPr>
      <w:pBdr>
        <w:top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511" w:customStyle="1">
    <w:name w:val="xl511"/>
    <w:basedOn w:val="Normale"/>
    <w:rsid w:val="009F19C1"/>
    <w:pPr>
      <w:shd w:color="auto" w:fill="ffffff" w:val="clear"/>
      <w:spacing w:after="100" w:afterAutospacing="1" w:before="100" w:beforeAutospacing="1"/>
      <w:textAlignment w:val="center"/>
    </w:pPr>
    <w:rPr>
      <w:rFonts w:ascii="Verdana" w:hAnsi="Verdana"/>
      <w:b w:val="1"/>
      <w:bCs w:val="1"/>
      <w:color w:val="ff0000"/>
      <w:sz w:val="36"/>
      <w:szCs w:val="36"/>
    </w:rPr>
  </w:style>
  <w:style w:type="paragraph" w:styleId="xl512" w:customStyle="1">
    <w:name w:val="xl512"/>
    <w:basedOn w:val="Normale"/>
    <w:rsid w:val="009F19C1"/>
    <w:pPr>
      <w:pBdr>
        <w:top w:color="auto" w:space="0" w:sz="8" w:val="single"/>
      </w:pBdr>
      <w:shd w:color="auto" w:fill="ffffff" w:val="clear"/>
      <w:spacing w:after="100" w:afterAutospacing="1" w:before="100" w:beforeAutospacing="1"/>
      <w:textAlignment w:val="center"/>
    </w:pPr>
    <w:rPr>
      <w:rFonts w:ascii="Verdana" w:hAnsi="Verdana"/>
      <w:color w:val="ff0000"/>
      <w:sz w:val="32"/>
      <w:szCs w:val="32"/>
    </w:rPr>
  </w:style>
  <w:style w:type="paragraph" w:styleId="xl513" w:customStyle="1">
    <w:name w:val="xl513"/>
    <w:basedOn w:val="Normale"/>
    <w:rsid w:val="009F19C1"/>
    <w:pPr>
      <w:shd w:color="auto" w:fill="ffffff" w:val="clear"/>
      <w:spacing w:after="100" w:afterAutospacing="1" w:before="100" w:beforeAutospacing="1"/>
      <w:textAlignment w:val="center"/>
    </w:pPr>
    <w:rPr>
      <w:rFonts w:ascii="Verdana" w:hAnsi="Verdana"/>
      <w:color w:val="ff0000"/>
      <w:sz w:val="32"/>
      <w:szCs w:val="32"/>
    </w:rPr>
  </w:style>
  <w:style w:type="paragraph" w:styleId="xl514" w:customStyle="1">
    <w:name w:val="xl514"/>
    <w:basedOn w:val="Normale"/>
    <w:rsid w:val="009F19C1"/>
    <w:pPr>
      <w:pBdr>
        <w:left w:color="333333" w:space="0" w:sz="4" w:val="single"/>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515" w:customStyle="1">
    <w:name w:val="xl515"/>
    <w:basedOn w:val="Normale"/>
    <w:rsid w:val="009F19C1"/>
    <w:pPr>
      <w:pBdr>
        <w:top w:color="333333"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6" w:customStyle="1">
    <w:name w:val="xl516"/>
    <w:basedOn w:val="Normale"/>
    <w:rsid w:val="009F19C1"/>
    <w:pPr>
      <w:pBdr>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7" w:customStyle="1">
    <w:name w:val="xl517"/>
    <w:basedOn w:val="Normale"/>
    <w:rsid w:val="009F19C1"/>
    <w:pPr>
      <w:pBdr>
        <w:top w:color="auto"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8" w:customStyle="1">
    <w:name w:val="xl518"/>
    <w:basedOn w:val="Normale"/>
    <w:rsid w:val="009F19C1"/>
    <w:pPr>
      <w:pBdr>
        <w:left w:color="333333" w:space="0" w:sz="4" w:val="single"/>
        <w:bottom w:color="auto" w:space="0" w:sz="4" w:val="single"/>
      </w:pBdr>
      <w:spacing w:after="100" w:afterAutospacing="1" w:before="100" w:beforeAutospacing="1"/>
      <w:jc w:val="center"/>
      <w:textAlignment w:val="top"/>
    </w:pPr>
    <w:rPr>
      <w:sz w:val="24"/>
      <w:szCs w:val="24"/>
    </w:rPr>
  </w:style>
  <w:style w:type="paragraph" w:styleId="xl519" w:customStyle="1">
    <w:name w:val="xl519"/>
    <w:basedOn w:val="Normale"/>
    <w:rsid w:val="009F19C1"/>
    <w:pPr>
      <w:pBdr>
        <w:bottom w:color="auto" w:space="0" w:sz="4" w:val="single"/>
      </w:pBdr>
      <w:spacing w:after="100" w:afterAutospacing="1" w:before="100" w:beforeAutospacing="1"/>
      <w:jc w:val="center"/>
      <w:textAlignment w:val="top"/>
    </w:pPr>
    <w:rPr>
      <w:sz w:val="24"/>
      <w:szCs w:val="24"/>
    </w:rPr>
  </w:style>
  <w:style w:type="paragraph" w:styleId="xl520" w:customStyle="1">
    <w:name w:val="xl520"/>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1" w:customStyle="1">
    <w:name w:val="xl521"/>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2" w:customStyle="1">
    <w:name w:val="xl522"/>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3" w:customStyle="1">
    <w:name w:val="xl523"/>
    <w:basedOn w:val="Normale"/>
    <w:rsid w:val="009F19C1"/>
    <w:pPr>
      <w:pBdr>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524" w:customStyle="1">
    <w:name w:val="xl524"/>
    <w:basedOn w:val="Normale"/>
    <w:rsid w:val="009F19C1"/>
    <w:pPr>
      <w:pBdr>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525" w:customStyle="1">
    <w:name w:val="xl525"/>
    <w:basedOn w:val="Normale"/>
    <w:rsid w:val="009F19C1"/>
    <w:pPr>
      <w:pBdr>
        <w:bottom w:color="333333" w:space="0" w:sz="4" w:val="single"/>
        <w:right w:color="333333" w:space="0" w:sz="4" w:val="single"/>
      </w:pBdr>
      <w:spacing w:after="100" w:afterAutospacing="1" w:before="100" w:beforeAutospacing="1"/>
      <w:jc w:val="center"/>
      <w:textAlignment w:val="top"/>
    </w:pPr>
    <w:rPr>
      <w:sz w:val="24"/>
      <w:szCs w:val="24"/>
    </w:rPr>
  </w:style>
  <w:style w:type="paragraph" w:styleId="xl526" w:customStyle="1">
    <w:name w:val="xl52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7" w:customStyle="1">
    <w:name w:val="xl52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8" w:customStyle="1">
    <w:name w:val="xl52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9" w:customStyle="1">
    <w:name w:val="xl529"/>
    <w:basedOn w:val="Normale"/>
    <w:rsid w:val="009F19C1"/>
    <w:pPr>
      <w:pBdr>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30" w:customStyle="1">
    <w:name w:val="xl530"/>
    <w:basedOn w:val="Normale"/>
    <w:rsid w:val="009F19C1"/>
    <w:pPr>
      <w:pBdr>
        <w:left w:color="333333" w:space="0" w:sz="4" w:val="single"/>
        <w:bottom w:color="333333" w:space="0" w:sz="4" w:val="single"/>
      </w:pBdr>
      <w:spacing w:after="100" w:afterAutospacing="1" w:before="100" w:beforeAutospacing="1"/>
      <w:jc w:val="center"/>
      <w:textAlignment w:val="top"/>
    </w:pPr>
    <w:rPr>
      <w:sz w:val="24"/>
      <w:szCs w:val="24"/>
    </w:rPr>
  </w:style>
  <w:style w:type="paragraph" w:styleId="xl531" w:customStyle="1">
    <w:name w:val="xl531"/>
    <w:basedOn w:val="Normale"/>
    <w:rsid w:val="009F19C1"/>
    <w:pPr>
      <w:pBdr>
        <w:bottom w:color="333333" w:space="0" w:sz="4" w:val="single"/>
      </w:pBdr>
      <w:spacing w:after="100" w:afterAutospacing="1" w:before="100" w:beforeAutospacing="1"/>
      <w:jc w:val="center"/>
      <w:textAlignment w:val="top"/>
    </w:pPr>
    <w:rPr>
      <w:sz w:val="24"/>
      <w:szCs w:val="24"/>
    </w:rPr>
  </w:style>
  <w:style w:type="paragraph" w:styleId="xl532" w:customStyle="1">
    <w:name w:val="xl532"/>
    <w:basedOn w:val="Normale"/>
    <w:rsid w:val="009F19C1"/>
    <w:pPr>
      <w:pBdr>
        <w:left w:color="333333" w:space="0" w:sz="4" w:val="single"/>
      </w:pBdr>
      <w:spacing w:after="100" w:afterAutospacing="1" w:before="100" w:beforeAutospacing="1"/>
      <w:jc w:val="both"/>
    </w:pPr>
    <w:rPr>
      <w:rFonts w:ascii="Verdana" w:hAnsi="Verdana"/>
      <w:color w:val="333333"/>
      <w:sz w:val="24"/>
      <w:szCs w:val="24"/>
    </w:rPr>
  </w:style>
  <w:style w:type="paragraph" w:styleId="xl533" w:customStyle="1">
    <w:name w:val="xl533"/>
    <w:basedOn w:val="Normale"/>
    <w:rsid w:val="009F19C1"/>
    <w:pPr>
      <w:pBdr>
        <w:right w:color="333333" w:space="0" w:sz="4" w:val="single"/>
      </w:pBdr>
      <w:spacing w:after="100" w:afterAutospacing="1" w:before="100" w:beforeAutospacing="1"/>
      <w:jc w:val="both"/>
    </w:pPr>
    <w:rPr>
      <w:rFonts w:ascii="Verdana" w:hAnsi="Verdana"/>
      <w:color w:val="333333"/>
      <w:sz w:val="24"/>
      <w:szCs w:val="24"/>
    </w:rPr>
  </w:style>
  <w:style w:type="paragraph" w:styleId="xl534" w:customStyle="1">
    <w:name w:val="xl534"/>
    <w:basedOn w:val="Normale"/>
    <w:rsid w:val="009F19C1"/>
    <w:pPr>
      <w:pBdr>
        <w:left w:color="333333" w:space="0" w:sz="4" w:val="single"/>
        <w:bottom w:color="333333" w:space="0" w:sz="4" w:val="single"/>
      </w:pBdr>
      <w:spacing w:after="100" w:afterAutospacing="1" w:before="100" w:beforeAutospacing="1"/>
      <w:jc w:val="both"/>
    </w:pPr>
    <w:rPr>
      <w:sz w:val="24"/>
      <w:szCs w:val="24"/>
    </w:rPr>
  </w:style>
  <w:style w:type="paragraph" w:styleId="xl535" w:customStyle="1">
    <w:name w:val="xl535"/>
    <w:basedOn w:val="Normale"/>
    <w:rsid w:val="009F19C1"/>
    <w:pPr>
      <w:pBdr>
        <w:bottom w:color="333333" w:space="0" w:sz="4" w:val="single"/>
      </w:pBdr>
      <w:spacing w:after="100" w:afterAutospacing="1" w:before="100" w:beforeAutospacing="1"/>
      <w:jc w:val="both"/>
    </w:pPr>
    <w:rPr>
      <w:sz w:val="24"/>
      <w:szCs w:val="24"/>
    </w:rPr>
  </w:style>
  <w:style w:type="paragraph" w:styleId="xl536" w:customStyle="1">
    <w:name w:val="xl536"/>
    <w:basedOn w:val="Normale"/>
    <w:rsid w:val="009F19C1"/>
    <w:pPr>
      <w:pBdr>
        <w:bottom w:color="333333" w:space="0" w:sz="4" w:val="single"/>
        <w:right w:color="333333" w:space="0" w:sz="4" w:val="single"/>
      </w:pBdr>
      <w:spacing w:after="100" w:afterAutospacing="1" w:before="100" w:beforeAutospacing="1"/>
      <w:jc w:val="both"/>
    </w:pPr>
    <w:rPr>
      <w:sz w:val="24"/>
      <w:szCs w:val="24"/>
    </w:rPr>
  </w:style>
  <w:style w:type="paragraph" w:styleId="xl537" w:customStyle="1">
    <w:name w:val="xl537"/>
    <w:basedOn w:val="Normale"/>
    <w:rsid w:val="009F19C1"/>
    <w:pPr>
      <w:pBdr>
        <w:top w:color="333333" w:space="0" w:sz="8" w:val="single"/>
        <w:left w:color="333333" w:space="0" w:sz="4"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8" w:customStyle="1">
    <w:name w:val="xl538"/>
    <w:basedOn w:val="Normale"/>
    <w:rsid w:val="009F19C1"/>
    <w:pPr>
      <w:pBdr>
        <w:top w:color="333333" w:space="0" w:sz="8"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9" w:customStyle="1">
    <w:name w:val="xl539"/>
    <w:basedOn w:val="Normale"/>
    <w:rsid w:val="009F19C1"/>
    <w:pPr>
      <w:pBdr>
        <w:top w:color="333333" w:space="0" w:sz="8" w:val="single"/>
        <w:bottom w:color="333333" w:space="0" w:sz="4"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40" w:customStyle="1">
    <w:name w:val="xl540"/>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41" w:customStyle="1">
    <w:name w:val="xl541"/>
    <w:basedOn w:val="Normale"/>
    <w:rsid w:val="009F19C1"/>
    <w:pPr>
      <w:pBdr>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2" w:customStyle="1">
    <w:name w:val="xl542"/>
    <w:basedOn w:val="Normale"/>
    <w:rsid w:val="009F19C1"/>
    <w:pPr>
      <w:pBdr>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3" w:customStyle="1">
    <w:name w:val="xl543"/>
    <w:basedOn w:val="Normale"/>
    <w:rsid w:val="009F19C1"/>
    <w:pPr>
      <w:pBdr>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4" w:customStyle="1">
    <w:name w:val="xl544"/>
    <w:basedOn w:val="Normale"/>
    <w:rsid w:val="009F19C1"/>
    <w:pPr>
      <w:pBdr>
        <w:top w:color="333333" w:space="0" w:sz="4"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5" w:customStyle="1">
    <w:name w:val="xl545"/>
    <w:basedOn w:val="Normale"/>
    <w:rsid w:val="009F19C1"/>
    <w:pPr>
      <w:pBdr>
        <w:top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6" w:customStyle="1">
    <w:name w:val="xl546"/>
    <w:basedOn w:val="Normale"/>
    <w:rsid w:val="009F19C1"/>
    <w:pPr>
      <w:pBdr>
        <w:top w:color="333333" w:space="0" w:sz="4"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7" w:customStyle="1">
    <w:name w:val="xl547"/>
    <w:basedOn w:val="Normale"/>
    <w:rsid w:val="009F19C1"/>
    <w:pPr>
      <w:pBdr>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8" w:customStyle="1">
    <w:name w:val="xl548"/>
    <w:basedOn w:val="Normale"/>
    <w:rsid w:val="009F19C1"/>
    <w:pPr>
      <w:pBdr>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9" w:customStyle="1">
    <w:name w:val="xl549"/>
    <w:basedOn w:val="Normale"/>
    <w:rsid w:val="009F19C1"/>
    <w:pPr>
      <w:pBdr>
        <w:top w:color="333333"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0" w:customStyle="1">
    <w:name w:val="xl550"/>
    <w:basedOn w:val="Normale"/>
    <w:rsid w:val="009F19C1"/>
    <w:pPr>
      <w:pBdr>
        <w:top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1" w:customStyle="1">
    <w:name w:val="xl551"/>
    <w:basedOn w:val="Normale"/>
    <w:rsid w:val="009F19C1"/>
    <w:pPr>
      <w:pBdr>
        <w:top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2" w:customStyle="1">
    <w:name w:val="xl552"/>
    <w:basedOn w:val="Normale"/>
    <w:rsid w:val="009F19C1"/>
    <w:pPr>
      <w:pBdr>
        <w:top w:color="333333" w:space="0" w:sz="8" w:val="single"/>
        <w:left w:color="333333"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3" w:customStyle="1">
    <w:name w:val="xl553"/>
    <w:basedOn w:val="Normale"/>
    <w:rsid w:val="009F19C1"/>
    <w:pPr>
      <w:pBdr>
        <w:top w:color="333333" w:space="0" w:sz="8"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4" w:customStyle="1">
    <w:name w:val="xl554"/>
    <w:basedOn w:val="Normale"/>
    <w:rsid w:val="009F19C1"/>
    <w:pPr>
      <w:pBdr>
        <w:top w:color="333333" w:space="0" w:sz="8" w:val="single"/>
        <w:bottom w:color="auto"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5" w:customStyle="1">
    <w:name w:val="xl555"/>
    <w:basedOn w:val="Normale"/>
    <w:rsid w:val="009F19C1"/>
    <w:pPr>
      <w:pBdr>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6" w:customStyle="1">
    <w:name w:val="xl556"/>
    <w:basedOn w:val="Normale"/>
    <w:rsid w:val="009F19C1"/>
    <w:pPr>
      <w:pBdr>
        <w:bottom w:color="auto" w:space="0" w:sz="4" w:val="single"/>
      </w:pBdr>
      <w:spacing w:after="100" w:afterAutospacing="1" w:before="100" w:beforeAutospacing="1"/>
      <w:jc w:val="both"/>
    </w:pPr>
    <w:rPr>
      <w:rFonts w:ascii="Verdana" w:hAnsi="Verdana"/>
      <w:sz w:val="24"/>
      <w:szCs w:val="24"/>
    </w:rPr>
  </w:style>
  <w:style w:type="paragraph" w:styleId="xl557" w:customStyle="1">
    <w:name w:val="xl557"/>
    <w:basedOn w:val="Normale"/>
    <w:rsid w:val="009F19C1"/>
    <w:pPr>
      <w:pBdr>
        <w:top w:color="auto" w:space="0" w:sz="4" w:val="single"/>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8" w:customStyle="1">
    <w:name w:val="xl558"/>
    <w:basedOn w:val="Normale"/>
    <w:rsid w:val="009F19C1"/>
    <w:pPr>
      <w:pBdr>
        <w:top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9" w:customStyle="1">
    <w:name w:val="xl559"/>
    <w:basedOn w:val="Normale"/>
    <w:rsid w:val="009F19C1"/>
    <w:pPr>
      <w:pBdr>
        <w:top w:color="333333" w:space="0" w:sz="8"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560" w:customStyle="1">
    <w:name w:val="xl560"/>
    <w:basedOn w:val="Normale"/>
    <w:rsid w:val="009F19C1"/>
    <w:pPr>
      <w:pBdr>
        <w:top w:color="333333" w:space="0" w:sz="8" w:val="single"/>
        <w:bottom w:color="333333" w:space="0" w:sz="8" w:val="single"/>
      </w:pBdr>
      <w:spacing w:after="100" w:afterAutospacing="1" w:before="100" w:beforeAutospacing="1"/>
      <w:jc w:val="both"/>
    </w:pPr>
    <w:rPr>
      <w:rFonts w:ascii="Verdana" w:hAnsi="Verdana"/>
      <w:color w:val="333333"/>
      <w:sz w:val="24"/>
      <w:szCs w:val="24"/>
    </w:rPr>
  </w:style>
  <w:style w:type="paragraph" w:styleId="xl561" w:customStyle="1">
    <w:name w:val="xl561"/>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562" w:customStyle="1">
    <w:name w:val="xl562"/>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3" w:customStyle="1">
    <w:name w:val="xl563"/>
    <w:basedOn w:val="Normale"/>
    <w:rsid w:val="009F19C1"/>
    <w:pPr>
      <w:pBdr>
        <w:top w:color="333333" w:space="0" w:sz="8"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4" w:customStyle="1">
    <w:name w:val="xl564"/>
    <w:basedOn w:val="Normale"/>
    <w:rsid w:val="009F19C1"/>
    <w:pPr>
      <w:pBdr>
        <w:top w:color="333333" w:space="0" w:sz="8"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5" w:customStyle="1">
    <w:name w:val="xl565"/>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6" w:customStyle="1">
    <w:name w:val="xl566"/>
    <w:basedOn w:val="Normale"/>
    <w:rsid w:val="009F19C1"/>
    <w:pPr>
      <w:pBdr>
        <w:top w:color="333333" w:space="0" w:sz="8"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7" w:customStyle="1">
    <w:name w:val="xl567"/>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8" w:customStyle="1">
    <w:name w:val="xl568"/>
    <w:basedOn w:val="Normale"/>
    <w:rsid w:val="009F19C1"/>
    <w:pPr>
      <w:pBdr>
        <w:top w:color="auto"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69" w:customStyle="1">
    <w:name w:val="xl569"/>
    <w:basedOn w:val="Normale"/>
    <w:rsid w:val="009F19C1"/>
    <w:pPr>
      <w:pBdr>
        <w:top w:color="auto"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70" w:customStyle="1">
    <w:name w:val="xl570"/>
    <w:basedOn w:val="Normale"/>
    <w:rsid w:val="009F19C1"/>
    <w:pPr>
      <w:pBdr>
        <w:top w:color="auto" w:space="0" w:sz="4" w:val="single"/>
        <w:left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1" w:customStyle="1">
    <w:name w:val="xl571"/>
    <w:basedOn w:val="Normale"/>
    <w:rsid w:val="009F19C1"/>
    <w:pPr>
      <w:pBdr>
        <w:top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2" w:customStyle="1">
    <w:name w:val="xl572"/>
    <w:basedOn w:val="Normale"/>
    <w:rsid w:val="009F19C1"/>
    <w:pPr>
      <w:pBdr>
        <w:top w:color="auto"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3" w:customStyle="1">
    <w:name w:val="xl573"/>
    <w:basedOn w:val="Normale"/>
    <w:rsid w:val="009F19C1"/>
    <w:pPr>
      <w:pBdr>
        <w:top w:color="auto"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4" w:customStyle="1">
    <w:name w:val="xl574"/>
    <w:basedOn w:val="Normale"/>
    <w:rsid w:val="009F19C1"/>
    <w:pPr>
      <w:pBdr>
        <w:top w:color="auto"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5" w:customStyle="1">
    <w:name w:val="xl575"/>
    <w:basedOn w:val="Normale"/>
    <w:rsid w:val="009F19C1"/>
    <w:pPr>
      <w:pBdr>
        <w:top w:color="auto"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576" w:customStyle="1">
    <w:name w:val="xl576"/>
    <w:basedOn w:val="Normale"/>
    <w:rsid w:val="009F19C1"/>
    <w:pPr>
      <w:pBdr>
        <w:top w:color="auto"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577" w:customStyle="1">
    <w:name w:val="xl577"/>
    <w:basedOn w:val="Normale"/>
    <w:rsid w:val="009F19C1"/>
    <w:pPr>
      <w:pBdr>
        <w:top w:color="333333" w:space="0" w:sz="8" w:val="single"/>
        <w:lef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8" w:customStyle="1">
    <w:name w:val="xl578"/>
    <w:basedOn w:val="Normale"/>
    <w:rsid w:val="009F19C1"/>
    <w:pPr>
      <w:pBdr>
        <w:top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9" w:customStyle="1">
    <w:name w:val="xl579"/>
    <w:basedOn w:val="Normale"/>
    <w:rsid w:val="009F19C1"/>
    <w:pPr>
      <w:pBdr>
        <w:top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80" w:customStyle="1">
    <w:name w:val="xl580"/>
    <w:basedOn w:val="Normale"/>
    <w:rsid w:val="009F19C1"/>
    <w:pPr>
      <w:pBdr>
        <w:top w:color="auto" w:space="0" w:sz="4" w:val="single"/>
        <w:left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1" w:customStyle="1">
    <w:name w:val="xl581"/>
    <w:basedOn w:val="Normale"/>
    <w:rsid w:val="009F19C1"/>
    <w:pPr>
      <w:pBdr>
        <w:top w:color="333333" w:space="0" w:sz="8" w:val="single"/>
        <w:lef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2" w:customStyle="1">
    <w:name w:val="xl582"/>
    <w:basedOn w:val="Normale"/>
    <w:rsid w:val="009F19C1"/>
    <w:pPr>
      <w:pBdr>
        <w:top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3" w:customStyle="1">
    <w:name w:val="xl583"/>
    <w:basedOn w:val="Normale"/>
    <w:rsid w:val="009F19C1"/>
    <w:pPr>
      <w:pBdr>
        <w:top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4" w:customStyle="1">
    <w:name w:val="xl584"/>
    <w:basedOn w:val="Normale"/>
    <w:rsid w:val="009F19C1"/>
    <w:pPr>
      <w:pBdr>
        <w:top w:color="333333" w:space="0" w:sz="4" w:val="single"/>
        <w:bottom w:color="333333" w:space="0" w:sz="8" w:val="single"/>
      </w:pBdr>
      <w:spacing w:after="100" w:afterAutospacing="1" w:before="100" w:beforeAutospacing="1"/>
      <w:jc w:val="both"/>
    </w:pPr>
    <w:rPr>
      <w:color w:val="333333"/>
      <w:sz w:val="24"/>
      <w:szCs w:val="24"/>
    </w:rPr>
  </w:style>
  <w:style w:type="paragraph" w:styleId="xl585" w:customStyle="1">
    <w:name w:val="xl585"/>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86" w:customStyle="1">
    <w:name w:val="xl586"/>
    <w:basedOn w:val="Normale"/>
    <w:rsid w:val="009F19C1"/>
    <w:pPr>
      <w:pBdr>
        <w:top w:color="333333" w:space="0" w:sz="8" w:val="single"/>
        <w:bottom w:color="333333" w:space="0" w:sz="4" w:val="single"/>
      </w:pBdr>
      <w:spacing w:after="100" w:afterAutospacing="1" w:before="100" w:beforeAutospacing="1"/>
      <w:jc w:val="both"/>
    </w:pPr>
    <w:rPr>
      <w:color w:val="333333"/>
      <w:sz w:val="24"/>
      <w:szCs w:val="24"/>
    </w:rPr>
  </w:style>
  <w:style w:type="paragraph" w:styleId="xl587" w:customStyle="1">
    <w:name w:val="xl587"/>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588" w:customStyle="1">
    <w:name w:val="xl588"/>
    <w:basedOn w:val="Normale"/>
    <w:rsid w:val="009F19C1"/>
    <w:pPr>
      <w:pBdr>
        <w:top w:color="333333" w:space="0" w:sz="8"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9" w:customStyle="1">
    <w:name w:val="xl589"/>
    <w:basedOn w:val="Normale"/>
    <w:rsid w:val="009F19C1"/>
    <w:pPr>
      <w:pBdr>
        <w:top w:color="333333"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0" w:customStyle="1">
    <w:name w:val="xl590"/>
    <w:basedOn w:val="Normale"/>
    <w:rsid w:val="009F19C1"/>
    <w:pPr>
      <w:pBdr>
        <w:top w:color="333333" w:space="0" w:sz="8"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1" w:customStyle="1">
    <w:name w:val="xl591"/>
    <w:basedOn w:val="Normale"/>
    <w:rsid w:val="009F19C1"/>
    <w:pPr>
      <w:pBdr>
        <w:top w:color="333333" w:space="0" w:sz="8"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592" w:customStyle="1">
    <w:name w:val="xl592"/>
    <w:basedOn w:val="Normale"/>
    <w:rsid w:val="009F19C1"/>
    <w:pPr>
      <w:pBdr>
        <w:top w:color="333333" w:space="0" w:sz="8" w:val="single"/>
        <w:bottom w:color="auto" w:space="0" w:sz="4" w:val="single"/>
      </w:pBdr>
      <w:spacing w:after="100" w:afterAutospacing="1" w:before="100" w:beforeAutospacing="1"/>
      <w:jc w:val="both"/>
    </w:pPr>
    <w:rPr>
      <w:rFonts w:ascii="Verdana" w:hAnsi="Verdana"/>
      <w:color w:val="333333"/>
      <w:sz w:val="24"/>
      <w:szCs w:val="24"/>
    </w:rPr>
  </w:style>
  <w:style w:type="paragraph" w:styleId="xl593" w:customStyle="1">
    <w:name w:val="xl593"/>
    <w:basedOn w:val="Normale"/>
    <w:rsid w:val="009F19C1"/>
    <w:pPr>
      <w:pBdr>
        <w:top w:color="333333" w:space="0" w:sz="8"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594" w:customStyle="1">
    <w:name w:val="xl594"/>
    <w:basedOn w:val="Normale"/>
    <w:rsid w:val="009F19C1"/>
    <w:pPr>
      <w:pBdr>
        <w:top w:color="333333" w:space="0" w:sz="8" w:val="single"/>
        <w:bottom w:color="333333" w:space="0" w:sz="8" w:val="single"/>
      </w:pBdr>
      <w:spacing w:after="100" w:afterAutospacing="1" w:before="100" w:beforeAutospacing="1"/>
      <w:jc w:val="both"/>
    </w:pPr>
    <w:rPr>
      <w:color w:val="333333"/>
      <w:sz w:val="24"/>
      <w:szCs w:val="24"/>
    </w:rPr>
  </w:style>
  <w:style w:type="paragraph" w:styleId="xl595" w:customStyle="1">
    <w:name w:val="xl595"/>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96" w:customStyle="1">
    <w:name w:val="xl596"/>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7" w:customStyle="1">
    <w:name w:val="xl597"/>
    <w:basedOn w:val="Normale"/>
    <w:rsid w:val="009F19C1"/>
    <w:pPr>
      <w:pBdr>
        <w:top w:color="333333" w:space="0" w:sz="8"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8" w:customStyle="1">
    <w:name w:val="xl598"/>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9" w:customStyle="1">
    <w:name w:val="xl599"/>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0" w:customStyle="1">
    <w:name w:val="xl600"/>
    <w:basedOn w:val="Normale"/>
    <w:rsid w:val="009F19C1"/>
    <w:pPr>
      <w:pBdr>
        <w:top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1" w:customStyle="1">
    <w:name w:val="xl601"/>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sz w:val="24"/>
      <w:szCs w:val="24"/>
    </w:rPr>
  </w:style>
  <w:style w:type="paragraph" w:styleId="xl602" w:customStyle="1">
    <w:name w:val="xl602"/>
    <w:basedOn w:val="Normale"/>
    <w:rsid w:val="009F19C1"/>
    <w:pPr>
      <w:pBdr>
        <w:top w:color="333333"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03" w:customStyle="1">
    <w:name w:val="xl603"/>
    <w:basedOn w:val="Normale"/>
    <w:rsid w:val="009F19C1"/>
    <w:pPr>
      <w:pBdr>
        <w:top w:color="333333" w:space="0" w:sz="4" w:val="single"/>
        <w:left w:color="333333" w:space="0" w:sz="4" w:val="single"/>
      </w:pBdr>
      <w:spacing w:after="100" w:afterAutospacing="1" w:before="100" w:beforeAutospacing="1"/>
      <w:jc w:val="both"/>
    </w:pPr>
    <w:rPr>
      <w:rFonts w:ascii="Verdana" w:hAnsi="Verdana"/>
      <w:color w:val="333333"/>
      <w:sz w:val="24"/>
      <w:szCs w:val="24"/>
    </w:rPr>
  </w:style>
  <w:style w:type="paragraph" w:styleId="xl604" w:customStyle="1">
    <w:name w:val="xl604"/>
    <w:basedOn w:val="Normale"/>
    <w:rsid w:val="009F19C1"/>
    <w:pPr>
      <w:pBdr>
        <w:top w:color="333333" w:space="0" w:sz="4" w:val="single"/>
      </w:pBdr>
      <w:spacing w:after="100" w:afterAutospacing="1" w:before="100" w:beforeAutospacing="1"/>
      <w:jc w:val="both"/>
    </w:pPr>
    <w:rPr>
      <w:rFonts w:ascii="Verdana" w:hAnsi="Verdana"/>
      <w:color w:val="333333"/>
      <w:sz w:val="24"/>
      <w:szCs w:val="24"/>
    </w:rPr>
  </w:style>
  <w:style w:type="paragraph" w:styleId="xl605" w:customStyle="1">
    <w:name w:val="xl605"/>
    <w:basedOn w:val="Normale"/>
    <w:rsid w:val="009F19C1"/>
    <w:pPr>
      <w:pBdr>
        <w:top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606" w:customStyle="1">
    <w:name w:val="xl606"/>
    <w:basedOn w:val="Normale"/>
    <w:rsid w:val="009F19C1"/>
    <w:pPr>
      <w:pBdr>
        <w:left w:color="333333" w:space="0" w:sz="4" w:val="single"/>
        <w:bottom w:color="333333" w:space="0" w:sz="8" w:val="single"/>
      </w:pBdr>
      <w:spacing w:after="100" w:afterAutospacing="1" w:before="100" w:beforeAutospacing="1"/>
      <w:jc w:val="both"/>
    </w:pPr>
    <w:rPr>
      <w:sz w:val="24"/>
      <w:szCs w:val="24"/>
    </w:rPr>
  </w:style>
  <w:style w:type="paragraph" w:styleId="xl607" w:customStyle="1">
    <w:name w:val="xl607"/>
    <w:basedOn w:val="Normale"/>
    <w:rsid w:val="009F19C1"/>
    <w:pPr>
      <w:pBdr>
        <w:bottom w:color="333333" w:space="0" w:sz="8" w:val="single"/>
      </w:pBdr>
      <w:spacing w:after="100" w:afterAutospacing="1" w:before="100" w:beforeAutospacing="1"/>
      <w:jc w:val="both"/>
    </w:pPr>
    <w:rPr>
      <w:sz w:val="24"/>
      <w:szCs w:val="24"/>
    </w:rPr>
  </w:style>
  <w:style w:type="paragraph" w:styleId="xl608" w:customStyle="1">
    <w:name w:val="xl608"/>
    <w:basedOn w:val="Normale"/>
    <w:rsid w:val="009F19C1"/>
    <w:pPr>
      <w:pBdr>
        <w:bottom w:color="333333" w:space="0" w:sz="8" w:val="single"/>
        <w:right w:color="333333" w:space="0" w:sz="4" w:val="single"/>
      </w:pBdr>
      <w:spacing w:after="100" w:afterAutospacing="1" w:before="100" w:beforeAutospacing="1"/>
      <w:jc w:val="both"/>
    </w:pPr>
    <w:rPr>
      <w:sz w:val="24"/>
      <w:szCs w:val="24"/>
    </w:rPr>
  </w:style>
  <w:style w:type="paragraph" w:styleId="xl609" w:customStyle="1">
    <w:name w:val="xl609"/>
    <w:basedOn w:val="Normale"/>
    <w:rsid w:val="009F19C1"/>
    <w:pPr>
      <w:pBdr>
        <w:bottom w:color="333333" w:space="0" w:sz="8" w:val="single"/>
        <w:right w:color="333333" w:space="0" w:sz="4" w:val="single"/>
      </w:pBdr>
      <w:spacing w:after="100" w:afterAutospacing="1" w:before="100" w:beforeAutospacing="1"/>
      <w:jc w:val="center"/>
      <w:textAlignment w:val="top"/>
    </w:pPr>
    <w:rPr>
      <w:sz w:val="24"/>
      <w:szCs w:val="24"/>
    </w:rPr>
  </w:style>
  <w:style w:type="paragraph" w:styleId="xl610" w:customStyle="1">
    <w:name w:val="xl610"/>
    <w:basedOn w:val="Normale"/>
    <w:rsid w:val="009F19C1"/>
    <w:pPr>
      <w:pBdr>
        <w:left w:color="333333" w:space="0" w:sz="4" w:val="single"/>
        <w:bottom w:color="333333" w:space="0" w:sz="8" w:val="single"/>
      </w:pBdr>
      <w:spacing w:after="100" w:afterAutospacing="1" w:before="100" w:beforeAutospacing="1"/>
      <w:jc w:val="center"/>
      <w:textAlignment w:val="top"/>
    </w:pPr>
    <w:rPr>
      <w:sz w:val="24"/>
      <w:szCs w:val="24"/>
    </w:rPr>
  </w:style>
  <w:style w:type="paragraph" w:styleId="xl611" w:customStyle="1">
    <w:name w:val="xl611"/>
    <w:basedOn w:val="Normale"/>
    <w:rsid w:val="009F19C1"/>
    <w:pPr>
      <w:pBdr>
        <w:bottom w:color="333333" w:space="0" w:sz="8" w:val="single"/>
      </w:pBdr>
      <w:spacing w:after="100" w:afterAutospacing="1" w:before="100" w:beforeAutospacing="1"/>
      <w:jc w:val="center"/>
      <w:textAlignment w:val="top"/>
    </w:pPr>
    <w:rPr>
      <w:sz w:val="24"/>
      <w:szCs w:val="24"/>
    </w:rPr>
  </w:style>
  <w:style w:type="paragraph" w:styleId="xl612" w:customStyle="1">
    <w:name w:val="xl612"/>
    <w:basedOn w:val="Normale"/>
    <w:rsid w:val="009F19C1"/>
    <w:pPr>
      <w:pBdr>
        <w:top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13" w:customStyle="1">
    <w:name w:val="xl613"/>
    <w:basedOn w:val="Normale"/>
    <w:rsid w:val="009F19C1"/>
    <w:pPr>
      <w:pBdr>
        <w:bottom w:color="auto" w:space="0" w:sz="4" w:val="single"/>
        <w:right w:color="333333" w:space="0" w:sz="4" w:val="single"/>
      </w:pBdr>
      <w:spacing w:after="100" w:afterAutospacing="1" w:before="100" w:beforeAutospacing="1"/>
      <w:jc w:val="center"/>
      <w:textAlignment w:val="top"/>
    </w:pPr>
    <w:rPr>
      <w:sz w:val="24"/>
      <w:szCs w:val="24"/>
    </w:rPr>
  </w:style>
  <w:style w:type="paragraph" w:styleId="xl614" w:customStyle="1">
    <w:name w:val="xl614"/>
    <w:basedOn w:val="Normale"/>
    <w:rsid w:val="009F19C1"/>
    <w:pPr>
      <w:pBdr>
        <w:top w:color="333333" w:space="0" w:sz="8" w:val="single"/>
        <w:left w:color="333333" w:space="0" w:sz="4" w:val="single"/>
      </w:pBdr>
      <w:spacing w:after="100" w:afterAutospacing="1" w:before="100" w:beforeAutospacing="1"/>
      <w:jc w:val="both"/>
    </w:pPr>
    <w:rPr>
      <w:rFonts w:ascii="Verdana" w:hAnsi="Verdana"/>
      <w:color w:val="333333"/>
      <w:sz w:val="24"/>
      <w:szCs w:val="24"/>
    </w:rPr>
  </w:style>
  <w:style w:type="paragraph" w:styleId="xl615" w:customStyle="1">
    <w:name w:val="xl615"/>
    <w:basedOn w:val="Normale"/>
    <w:rsid w:val="009F19C1"/>
    <w:pPr>
      <w:pBdr>
        <w:top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616" w:customStyle="1">
    <w:name w:val="xl616"/>
    <w:basedOn w:val="Normale"/>
    <w:rsid w:val="009F19C1"/>
    <w:pPr>
      <w:pBdr>
        <w:top w:color="auto"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7" w:customStyle="1">
    <w:name w:val="xl617"/>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8" w:customStyle="1">
    <w:name w:val="xl618"/>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619" w:customStyle="1">
    <w:name w:val="xl619"/>
    <w:basedOn w:val="Normale"/>
    <w:rsid w:val="009F19C1"/>
    <w:pPr>
      <w:pBdr>
        <w:top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620" w:customStyle="1">
    <w:name w:val="xl620"/>
    <w:basedOn w:val="Normale"/>
    <w:rsid w:val="009F19C1"/>
    <w:pPr>
      <w:pBdr>
        <w:top w:color="auto"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21" w:customStyle="1">
    <w:name w:val="xl621"/>
    <w:basedOn w:val="Normale"/>
    <w:rsid w:val="009F19C1"/>
    <w:pPr>
      <w:pBdr>
        <w:bottom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622" w:customStyle="1">
    <w:name w:val="xl622"/>
    <w:basedOn w:val="Normale"/>
    <w:rsid w:val="009F19C1"/>
    <w:pPr>
      <w:pBdr>
        <w:top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3" w:customStyle="1">
    <w:name w:val="xl623"/>
    <w:basedOn w:val="Normale"/>
    <w:rsid w:val="009F19C1"/>
    <w:pPr>
      <w:pBdr>
        <w:bottom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4" w:customStyle="1">
    <w:name w:val="xl624"/>
    <w:basedOn w:val="Normale"/>
    <w:rsid w:val="009F19C1"/>
    <w:pPr>
      <w:pBdr>
        <w:top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5" w:customStyle="1">
    <w:name w:val="xl625"/>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626" w:customStyle="1">
    <w:name w:val="xl626"/>
    <w:basedOn w:val="Normale"/>
    <w:rsid w:val="009F19C1"/>
    <w:pPr>
      <w:pBdr>
        <w:bottom w:color="auto" w:space="0" w:sz="4" w:val="single"/>
        <w:right w:color="333333" w:space="0" w:sz="4" w:val="single"/>
      </w:pBdr>
      <w:spacing w:after="100" w:afterAutospacing="1" w:before="100" w:beforeAutospacing="1"/>
      <w:jc w:val="center"/>
      <w:textAlignment w:val="center"/>
    </w:pPr>
    <w:rPr>
      <w:sz w:val="24"/>
      <w:szCs w:val="24"/>
    </w:rPr>
  </w:style>
  <w:style w:type="paragraph" w:styleId="xl627" w:customStyle="1">
    <w:name w:val="xl6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28" w:customStyle="1">
    <w:name w:val="xl628"/>
    <w:basedOn w:val="Normale"/>
    <w:rsid w:val="009F19C1"/>
    <w:pPr>
      <w:pBdr>
        <w:left w:color="333333" w:space="0" w:sz="4" w:val="single"/>
        <w:bottom w:color="auto" w:space="0" w:sz="4" w:val="single"/>
      </w:pBdr>
      <w:spacing w:after="100" w:afterAutospacing="1" w:before="100" w:beforeAutospacing="1"/>
      <w:jc w:val="both"/>
    </w:pPr>
    <w:rPr>
      <w:sz w:val="24"/>
      <w:szCs w:val="24"/>
    </w:rPr>
  </w:style>
  <w:style w:type="paragraph" w:styleId="xl629" w:customStyle="1">
    <w:name w:val="xl629"/>
    <w:basedOn w:val="Normale"/>
    <w:rsid w:val="009F19C1"/>
    <w:pPr>
      <w:pBdr>
        <w:bottom w:color="auto" w:space="0" w:sz="4" w:val="single"/>
      </w:pBdr>
      <w:spacing w:after="100" w:afterAutospacing="1" w:before="100" w:beforeAutospacing="1"/>
      <w:jc w:val="both"/>
    </w:pPr>
    <w:rPr>
      <w:sz w:val="24"/>
      <w:szCs w:val="24"/>
    </w:rPr>
  </w:style>
  <w:style w:type="paragraph" w:styleId="xl630" w:customStyle="1">
    <w:name w:val="xl630"/>
    <w:basedOn w:val="Normale"/>
    <w:rsid w:val="009F19C1"/>
    <w:pPr>
      <w:pBdr>
        <w:bottom w:color="auto" w:space="0" w:sz="4" w:val="single"/>
        <w:right w:color="333333" w:space="0" w:sz="4" w:val="single"/>
      </w:pBdr>
      <w:spacing w:after="100" w:afterAutospacing="1" w:before="100" w:beforeAutospacing="1"/>
      <w:jc w:val="both"/>
    </w:pPr>
    <w:rPr>
      <w:sz w:val="24"/>
      <w:szCs w:val="24"/>
    </w:rPr>
  </w:style>
  <w:style w:type="paragraph" w:styleId="xl631" w:customStyle="1">
    <w:name w:val="xl631"/>
    <w:basedOn w:val="Normale"/>
    <w:rsid w:val="009F19C1"/>
    <w:pPr>
      <w:pBdr>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632" w:customStyle="1">
    <w:name w:val="xl632"/>
    <w:basedOn w:val="Normale"/>
    <w:rsid w:val="009F19C1"/>
    <w:pPr>
      <w:pBdr>
        <w:top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33" w:customStyle="1">
    <w:name w:val="xl633"/>
    <w:basedOn w:val="Normale"/>
    <w:rsid w:val="009F19C1"/>
    <w:pPr>
      <w:pBdr>
        <w:top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34" w:customStyle="1">
    <w:name w:val="xl634"/>
    <w:basedOn w:val="Normale"/>
    <w:rsid w:val="009F19C1"/>
    <w:pPr>
      <w:pBdr>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635" w:customStyle="1">
    <w:name w:val="xl635"/>
    <w:basedOn w:val="Normale"/>
    <w:rsid w:val="009F19C1"/>
    <w:pPr>
      <w:pBdr>
        <w:top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636" w:customStyle="1">
    <w:name w:val="xl636"/>
    <w:basedOn w:val="Normale"/>
    <w:rsid w:val="009F19C1"/>
    <w:pPr>
      <w:pBdr>
        <w:top w:color="auto" w:space="0" w:sz="4" w:val="single"/>
        <w:left w:color="auto" w:space="0" w:sz="4" w:val="single"/>
      </w:pBdr>
      <w:spacing w:after="100" w:afterAutospacing="1" w:before="100" w:beforeAutospacing="1"/>
      <w:jc w:val="both"/>
    </w:pPr>
    <w:rPr>
      <w:rFonts w:ascii="Verdana" w:hAnsi="Verdana"/>
      <w:color w:val="333333"/>
      <w:sz w:val="24"/>
      <w:szCs w:val="24"/>
    </w:rPr>
  </w:style>
  <w:style w:type="paragraph" w:styleId="xl637" w:customStyle="1">
    <w:name w:val="xl637"/>
    <w:basedOn w:val="Normale"/>
    <w:rsid w:val="009F19C1"/>
    <w:pPr>
      <w:pBdr>
        <w:top w:color="auto" w:space="0" w:sz="4" w:val="single"/>
      </w:pBdr>
      <w:spacing w:after="100" w:afterAutospacing="1" w:before="100" w:beforeAutospacing="1"/>
      <w:jc w:val="both"/>
    </w:pPr>
    <w:rPr>
      <w:rFonts w:ascii="Verdana" w:hAnsi="Verdana"/>
      <w:color w:val="333333"/>
      <w:sz w:val="24"/>
      <w:szCs w:val="24"/>
    </w:rPr>
  </w:style>
  <w:style w:type="paragraph" w:styleId="xl638" w:customStyle="1">
    <w:name w:val="xl638"/>
    <w:basedOn w:val="Normale"/>
    <w:rsid w:val="009F19C1"/>
    <w:pPr>
      <w:pBdr>
        <w:top w:color="auto" w:space="0" w:sz="4" w:val="single"/>
        <w:right w:color="auto" w:space="0" w:sz="4" w:val="single"/>
      </w:pBdr>
      <w:spacing w:after="100" w:afterAutospacing="1" w:before="100" w:beforeAutospacing="1"/>
      <w:jc w:val="both"/>
    </w:pPr>
    <w:rPr>
      <w:rFonts w:ascii="Verdana" w:hAnsi="Verdana"/>
      <w:color w:val="333333"/>
      <w:sz w:val="24"/>
      <w:szCs w:val="24"/>
    </w:rPr>
  </w:style>
  <w:style w:type="paragraph" w:styleId="xl639" w:customStyle="1">
    <w:name w:val="xl639"/>
    <w:basedOn w:val="Normale"/>
    <w:rsid w:val="009F19C1"/>
    <w:pPr>
      <w:pBdr>
        <w:left w:color="auto" w:space="0" w:sz="4" w:val="single"/>
        <w:bottom w:color="auto" w:space="0" w:sz="8" w:val="single"/>
      </w:pBdr>
      <w:spacing w:after="100" w:afterAutospacing="1" w:before="100" w:beforeAutospacing="1"/>
      <w:jc w:val="both"/>
    </w:pPr>
    <w:rPr>
      <w:sz w:val="24"/>
      <w:szCs w:val="24"/>
    </w:rPr>
  </w:style>
  <w:style w:type="paragraph" w:styleId="xl640" w:customStyle="1">
    <w:name w:val="xl640"/>
    <w:basedOn w:val="Normale"/>
    <w:rsid w:val="009F19C1"/>
    <w:pPr>
      <w:pBdr>
        <w:bottom w:color="auto" w:space="0" w:sz="8" w:val="single"/>
      </w:pBdr>
      <w:spacing w:after="100" w:afterAutospacing="1" w:before="100" w:beforeAutospacing="1"/>
      <w:jc w:val="both"/>
    </w:pPr>
    <w:rPr>
      <w:sz w:val="24"/>
      <w:szCs w:val="24"/>
    </w:rPr>
  </w:style>
  <w:style w:type="paragraph" w:styleId="xl641" w:customStyle="1">
    <w:name w:val="xl641"/>
    <w:basedOn w:val="Normale"/>
    <w:rsid w:val="009F19C1"/>
    <w:pPr>
      <w:pBdr>
        <w:bottom w:color="auto" w:space="0" w:sz="8" w:val="single"/>
        <w:right w:color="auto" w:space="0" w:sz="4" w:val="single"/>
      </w:pBdr>
      <w:spacing w:after="100" w:afterAutospacing="1" w:before="100" w:beforeAutospacing="1"/>
      <w:jc w:val="both"/>
    </w:pPr>
    <w:rPr>
      <w:sz w:val="24"/>
      <w:szCs w:val="24"/>
    </w:rPr>
  </w:style>
  <w:style w:type="paragraph" w:styleId="xl642" w:customStyle="1">
    <w:name w:val="xl642"/>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3" w:customStyle="1">
    <w:name w:val="xl643"/>
    <w:basedOn w:val="Normale"/>
    <w:rsid w:val="009F19C1"/>
    <w:pPr>
      <w:pBdr>
        <w:top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4" w:customStyle="1">
    <w:name w:val="xl64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5" w:customStyle="1">
    <w:name w:val="xl645"/>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6" w:customStyle="1">
    <w:name w:val="xl646"/>
    <w:basedOn w:val="Normale"/>
    <w:rsid w:val="009F19C1"/>
    <w:pPr>
      <w:pBdr>
        <w:left w:color="333333" w:space="0" w:sz="4" w:val="single"/>
        <w:right w:color="333333" w:space="0" w:sz="4" w:val="single"/>
      </w:pBdr>
      <w:spacing w:after="100" w:afterAutospacing="1" w:before="100" w:beforeAutospacing="1"/>
      <w:jc w:val="center"/>
      <w:textAlignment w:val="center"/>
    </w:pPr>
    <w:rPr>
      <w:sz w:val="24"/>
      <w:szCs w:val="24"/>
    </w:rPr>
  </w:style>
  <w:style w:type="paragraph" w:styleId="xl647" w:customStyle="1">
    <w:name w:val="xl647"/>
    <w:basedOn w:val="Normale"/>
    <w:rsid w:val="009F19C1"/>
    <w:pPr>
      <w:pBdr>
        <w:left w:color="333333" w:space="0" w:sz="4" w:val="single"/>
      </w:pBdr>
      <w:spacing w:after="100" w:afterAutospacing="1" w:before="100" w:beforeAutospacing="1"/>
      <w:jc w:val="center"/>
      <w:textAlignment w:val="top"/>
    </w:pPr>
    <w:rPr>
      <w:sz w:val="24"/>
      <w:szCs w:val="24"/>
    </w:rPr>
  </w:style>
  <w:style w:type="paragraph" w:styleId="xl648" w:customStyle="1">
    <w:name w:val="xl648"/>
    <w:basedOn w:val="Normale"/>
    <w:rsid w:val="009F19C1"/>
    <w:pPr>
      <w:pBdr>
        <w:right w:color="333333" w:space="0" w:sz="4" w:val="single"/>
      </w:pBdr>
      <w:spacing w:after="100" w:afterAutospacing="1" w:before="100" w:beforeAutospacing="1"/>
      <w:jc w:val="center"/>
      <w:textAlignment w:val="center"/>
    </w:pPr>
    <w:rPr>
      <w:sz w:val="24"/>
      <w:szCs w:val="24"/>
    </w:rPr>
  </w:style>
  <w:style w:type="paragraph" w:styleId="xl649" w:customStyle="1">
    <w:name w:val="xl649"/>
    <w:basedOn w:val="Normale"/>
    <w:rsid w:val="009F19C1"/>
    <w:pPr>
      <w:pBdr>
        <w:left w:color="333333" w:space="0" w:sz="4" w:val="single"/>
      </w:pBdr>
      <w:spacing w:after="100" w:afterAutospacing="1" w:before="100" w:beforeAutospacing="1"/>
      <w:jc w:val="both"/>
    </w:pPr>
    <w:rPr>
      <w:sz w:val="24"/>
      <w:szCs w:val="24"/>
    </w:rPr>
  </w:style>
  <w:style w:type="paragraph" w:styleId="xl650" w:customStyle="1">
    <w:name w:val="xl650"/>
    <w:basedOn w:val="Normale"/>
    <w:rsid w:val="009F19C1"/>
    <w:pPr>
      <w:pBdr>
        <w:right w:color="333333" w:space="0" w:sz="4" w:val="single"/>
      </w:pBdr>
      <w:spacing w:after="100" w:afterAutospacing="1" w:before="100" w:beforeAutospacing="1"/>
      <w:jc w:val="both"/>
    </w:pPr>
    <w:rPr>
      <w:sz w:val="24"/>
      <w:szCs w:val="24"/>
    </w:rPr>
  </w:style>
  <w:style w:type="character" w:styleId="CarattereCarattere" w:customStyle="1">
    <w:name w:val="Carattere Carattere"/>
    <w:rsid w:val="009F19C1"/>
    <w:rPr>
      <w:rFonts w:ascii="Courier New" w:hAnsi="Courier New"/>
    </w:rPr>
  </w:style>
  <w:style w:type="table" w:styleId="Grigliatabella">
    <w:name w:val="Table Grid"/>
    <w:basedOn w:val="Tabellanormale"/>
    <w:uiPriority w:val="39"/>
    <w:rsid w:val="00D24872"/>
    <w:tblPr>
      <w:tblStyleRowBandSize w:val="1"/>
      <w:tblStyleColBandSize w:val="1"/>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blStylePr w:type="lastRow">
      <w:rPr>
        <w:rFonts w:ascii="Times New Roman" w:hAnsi="Times New Roman"/>
        <w:b w:val="1"/>
        <w:sz w:val="18"/>
        <w:u w:val="none"/>
      </w:rPr>
    </w:tblStylePr>
    <w:tblStylePr w:type="firstCol">
      <w:pPr>
        <w:jc w:val="center"/>
      </w:pPr>
      <w:rPr>
        <w:rFonts w:ascii="Times New Roman" w:hAnsi="Times New Roman"/>
        <w:color w:val="000000" w:themeColor="text1"/>
        <w:sz w:val="18"/>
      </w:rPr>
      <w:tblPr/>
      <w:tcPr>
        <w:vAlign w:val="center"/>
      </w:tcPr>
    </w:tblStylePr>
    <w:tblStylePr w:type="lastCol">
      <w:rPr>
        <w:rFonts w:ascii="Times New Roman" w:hAnsi="Times New Roman"/>
        <w:b w:val="1"/>
        <w:sz w:val="24"/>
      </w:rPr>
    </w:tblStylePr>
    <w:tblStylePr w:type="band1Vert">
      <w:rPr>
        <w:rFonts w:ascii="Times New Roman" w:hAnsi="Times New Roman"/>
        <w:i w:val="0"/>
        <w:sz w:val="18"/>
      </w:rPr>
    </w:tblStylePr>
    <w:tblStylePr w:type="band2Vert">
      <w:rPr>
        <w:rFonts w:ascii="Times New Roman" w:hAnsi="Times New Roman"/>
        <w:i w:val="0"/>
        <w:sz w:val="18"/>
      </w:rPr>
    </w:tblStylePr>
    <w:tblStylePr w:type="band1Horz">
      <w:rPr>
        <w:i w:val="0"/>
      </w:rPr>
    </w:tblStylePr>
    <w:tblStylePr w:type="band2Horz">
      <w:rPr>
        <w:i w:val="0"/>
      </w:rPr>
    </w:tblStylePr>
  </w:style>
  <w:style w:type="paragraph" w:styleId="Default" w:customStyle="1">
    <w:name w:val="Default"/>
    <w:rsid w:val="00D05E33"/>
    <w:pPr>
      <w:autoSpaceDE w:val="0"/>
      <w:autoSpaceDN w:val="0"/>
      <w:adjustRightInd w:val="0"/>
    </w:pPr>
    <w:rPr>
      <w:color w:val="000000"/>
      <w:sz w:val="24"/>
      <w:szCs w:val="24"/>
    </w:rPr>
  </w:style>
  <w:style w:type="paragraph" w:styleId="LightGrid-Accent31" w:customStyle="1">
    <w:name w:val="Light Grid - Accent 31"/>
    <w:basedOn w:val="Normale"/>
    <w:uiPriority w:val="34"/>
    <w:rsid w:val="006B4668"/>
    <w:pPr>
      <w:ind w:left="708"/>
    </w:pPr>
  </w:style>
  <w:style w:type="paragraph" w:styleId="titolo0" w:customStyle="1">
    <w:name w:val="titolo"/>
    <w:basedOn w:val="Normale"/>
    <w:rsid w:val="006D722F"/>
    <w:pPr>
      <w:tabs>
        <w:tab w:val="left" w:pos="3119"/>
        <w:tab w:val="left" w:pos="4678"/>
        <w:tab w:val="left" w:pos="4962"/>
      </w:tabs>
      <w:overflowPunct w:val="0"/>
      <w:autoSpaceDE w:val="0"/>
      <w:autoSpaceDN w:val="0"/>
      <w:adjustRightInd w:val="0"/>
      <w:spacing w:after="1200"/>
      <w:ind w:left="357" w:hanging="357"/>
      <w:jc w:val="center"/>
      <w:textAlignment w:val="baseline"/>
    </w:pPr>
    <w:rPr>
      <w:b w:val="1"/>
      <w:bCs w:val="1"/>
      <w:i w:val="1"/>
      <w:iCs w:val="1"/>
    </w:rPr>
  </w:style>
  <w:style w:type="paragraph" w:styleId="Sommario1">
    <w:name w:val="toc 1"/>
    <w:basedOn w:val="Normale"/>
    <w:next w:val="Normale"/>
    <w:autoRedefine w:val="1"/>
    <w:uiPriority w:val="39"/>
    <w:rsid w:val="00364979"/>
    <w:pPr>
      <w:tabs>
        <w:tab w:val="left" w:pos="440"/>
        <w:tab w:val="right" w:leader="dot" w:pos="10055"/>
      </w:tabs>
      <w:spacing w:before="360"/>
    </w:pPr>
    <w:rPr>
      <w:rFonts w:ascii="Times New Roman" w:cs="Times New Roman" w:hAnsi="Times New Roman"/>
      <w:b w:val="1"/>
      <w:bCs w:val="1"/>
      <w:caps w:val="1"/>
      <w:noProof w:val="1"/>
      <w:sz w:val="20"/>
      <w:szCs w:val="20"/>
    </w:rPr>
  </w:style>
  <w:style w:type="paragraph" w:styleId="Sommario3">
    <w:name w:val="toc 3"/>
    <w:basedOn w:val="Normale"/>
    <w:next w:val="Normale"/>
    <w:autoRedefine w:val="1"/>
    <w:uiPriority w:val="39"/>
    <w:rsid w:val="00EB5886"/>
    <w:pPr>
      <w:ind w:left="1134"/>
    </w:pPr>
    <w:rPr>
      <w:rFonts w:cstheme="minorHAnsi"/>
      <w:sz w:val="20"/>
      <w:szCs w:val="20"/>
    </w:rPr>
  </w:style>
  <w:style w:type="paragraph" w:styleId="puntato" w:customStyle="1">
    <w:name w:val="puntato"/>
    <w:basedOn w:val="Normale"/>
    <w:link w:val="puntatoCarattere"/>
    <w:rsid w:val="00C62E05"/>
    <w:pPr>
      <w:spacing w:line="360" w:lineRule="auto"/>
      <w:jc w:val="both"/>
    </w:pPr>
    <w:rPr>
      <w:sz w:val="24"/>
      <w:szCs w:val="24"/>
    </w:rPr>
  </w:style>
  <w:style w:type="character" w:styleId="puntatoCarattere" w:customStyle="1">
    <w:name w:val="puntato Carattere"/>
    <w:link w:val="puntato"/>
    <w:rsid w:val="00C62E05"/>
    <w:rPr>
      <w:sz w:val="24"/>
      <w:szCs w:val="24"/>
    </w:rPr>
  </w:style>
  <w:style w:type="paragraph" w:styleId="Buste" w:customStyle="1">
    <w:name w:val="Buste"/>
    <w:basedOn w:val="Normale"/>
    <w:rsid w:val="0060254E"/>
    <w:pPr>
      <w:spacing w:after="120" w:before="120" w:line="360" w:lineRule="auto"/>
      <w:jc w:val="both"/>
    </w:pPr>
    <w:rPr>
      <w:sz w:val="24"/>
      <w:szCs w:val="24"/>
    </w:rPr>
  </w:style>
  <w:style w:type="paragraph" w:styleId="Numerazioneperbuste" w:customStyle="1">
    <w:name w:val="Numerazione per buste"/>
    <w:basedOn w:val="Normale"/>
    <w:uiPriority w:val="99"/>
    <w:rsid w:val="0060254E"/>
    <w:pPr>
      <w:numPr>
        <w:numId w:val="2"/>
      </w:numPr>
      <w:spacing w:after="120" w:before="120" w:line="360" w:lineRule="auto"/>
      <w:jc w:val="both"/>
    </w:pPr>
    <w:rPr>
      <w:sz w:val="24"/>
      <w:szCs w:val="24"/>
    </w:rPr>
  </w:style>
  <w:style w:type="numbering" w:styleId="Stile11" w:customStyle="1">
    <w:name w:val="Stile11"/>
    <w:rsid w:val="004B1929"/>
    <w:pPr>
      <w:numPr>
        <w:numId w:val="3"/>
      </w:numPr>
    </w:pPr>
  </w:style>
  <w:style w:type="paragraph" w:styleId="BodyText21" w:customStyle="1">
    <w:name w:val="Body Text 21"/>
    <w:basedOn w:val="Normale"/>
    <w:rsid w:val="00F31BAA"/>
    <w:pPr>
      <w:jc w:val="both"/>
    </w:pPr>
    <w:rPr>
      <w:rFonts w:ascii="Arial" w:hAnsi="Arial"/>
      <w:sz w:val="24"/>
    </w:rPr>
  </w:style>
  <w:style w:type="paragraph" w:styleId="Corpodeltesto21" w:customStyle="1">
    <w:name w:val="Corpo del testo 21"/>
    <w:basedOn w:val="Normale"/>
    <w:rsid w:val="00611414"/>
    <w:pPr>
      <w:ind w:left="-851"/>
      <w:jc w:val="both"/>
    </w:pPr>
    <w:rPr>
      <w:rFonts w:ascii="Arial" w:hAnsi="Arial"/>
      <w:sz w:val="28"/>
    </w:rPr>
  </w:style>
  <w:style w:type="character" w:styleId="SoggettocommentoCarattere" w:customStyle="1">
    <w:name w:val="Soggetto commento Carattere"/>
    <w:link w:val="Soggettocommento"/>
    <w:rsid w:val="00072F4F"/>
    <w:rPr>
      <w:b w:val="1"/>
      <w:bCs w:val="1"/>
    </w:rPr>
  </w:style>
  <w:style w:type="character" w:styleId="apple-converted-space" w:customStyle="1">
    <w:name w:val="apple-converted-space"/>
    <w:basedOn w:val="Carpredefinitoparagrafo"/>
    <w:rsid w:val="00FD6243"/>
  </w:style>
  <w:style w:type="paragraph" w:styleId="NormaleWeb">
    <w:name w:val="Normal (Web)"/>
    <w:basedOn w:val="Normale"/>
    <w:uiPriority w:val="99"/>
    <w:unhideWhenUsed w:val="1"/>
    <w:rsid w:val="00AE5E27"/>
    <w:pPr>
      <w:spacing w:after="100" w:afterAutospacing="1" w:before="100" w:beforeAutospacing="1"/>
    </w:pPr>
    <w:rPr>
      <w:sz w:val="24"/>
      <w:szCs w:val="24"/>
    </w:rPr>
  </w:style>
  <w:style w:type="character" w:styleId="Enfasigrassetto">
    <w:name w:val="Strong"/>
    <w:uiPriority w:val="22"/>
    <w:rsid w:val="00412B10"/>
    <w:rPr>
      <w:b w:val="1"/>
      <w:bCs w:val="1"/>
    </w:rPr>
  </w:style>
  <w:style w:type="paragraph" w:styleId="MediumList2-Accent21" w:customStyle="1">
    <w:name w:val="Medium List 2 - Accent 21"/>
    <w:hidden w:val="1"/>
    <w:uiPriority w:val="71"/>
    <w:rsid w:val="009A40F9"/>
  </w:style>
  <w:style w:type="paragraph" w:styleId="Paragrafoelenco">
    <w:name w:val="List Paragraph"/>
    <w:basedOn w:val="Normale"/>
    <w:link w:val="ParagrafoelencoCarattere"/>
    <w:uiPriority w:val="34"/>
    <w:qFormat w:val="1"/>
    <w:rsid w:val="00581427"/>
    <w:pPr>
      <w:spacing w:after="200" w:line="276" w:lineRule="auto"/>
      <w:ind w:left="720"/>
      <w:contextualSpacing w:val="1"/>
    </w:pPr>
    <w:rPr>
      <w:rFonts w:ascii="Calibri" w:eastAsia="Calibri" w:hAnsi="Calibri"/>
      <w:lang w:eastAsia="en-US"/>
    </w:rPr>
  </w:style>
  <w:style w:type="character" w:styleId="IntestazioneCarattere" w:customStyle="1">
    <w:name w:val="Intestazione Carattere"/>
    <w:aliases w:val="Intestazione Nova Carattere"/>
    <w:link w:val="Intestazione"/>
    <w:uiPriority w:val="99"/>
    <w:rsid w:val="00435676"/>
  </w:style>
  <w:style w:type="paragraph" w:styleId="Grigliachiara-Colore31" w:customStyle="1">
    <w:name w:val="Griglia chiara - Colore 31"/>
    <w:basedOn w:val="Normale"/>
    <w:uiPriority w:val="34"/>
    <w:rsid w:val="007B1ABD"/>
    <w:pPr>
      <w:ind w:left="708"/>
    </w:pPr>
  </w:style>
  <w:style w:type="paragraph" w:styleId="Elencomedio2-Colore21" w:customStyle="1">
    <w:name w:val="Elenco medio 2 - Colore 21"/>
    <w:hidden w:val="1"/>
    <w:uiPriority w:val="71"/>
    <w:rsid w:val="007B1ABD"/>
  </w:style>
  <w:style w:type="character" w:styleId="Titolo1Carattere" w:customStyle="1">
    <w:name w:val="Titolo 1 Carattere"/>
    <w:basedOn w:val="Carpredefinitoparagrafo"/>
    <w:link w:val="Titolo1"/>
    <w:uiPriority w:val="1"/>
    <w:rsid w:val="000D7F68"/>
    <w:rPr>
      <w:rFonts w:ascii="Times New Roman" w:cs="Times New Roman" w:hAnsi="Times New Roman" w:eastAsiaTheme="majorEastAsia"/>
      <w:b w:val="1"/>
      <w:bCs w:val="1"/>
      <w:kern w:val="32"/>
      <w:sz w:val="20"/>
      <w:szCs w:val="20"/>
      <w:lang w:eastAsia="ar-SA"/>
    </w:rPr>
  </w:style>
  <w:style w:type="character" w:styleId="Titolo2Carattere" w:customStyle="1">
    <w:name w:val="Titolo 2 Carattere"/>
    <w:basedOn w:val="Carpredefinitoparagrafo"/>
    <w:link w:val="Titolo2"/>
    <w:uiPriority w:val="9"/>
    <w:rsid w:val="005D4876"/>
    <w:rPr>
      <w:rFonts w:ascii="Times New Roman" w:cs="Times New Roman" w:hAnsi="Times New Roman" w:eastAsiaTheme="majorEastAsia"/>
      <w:b w:val="1"/>
      <w:bCs w:val="1"/>
      <w:color w:val="000000"/>
      <w:sz w:val="24"/>
      <w:szCs w:val="24"/>
    </w:rPr>
  </w:style>
  <w:style w:type="character" w:styleId="Titolo3Carattere" w:customStyle="1">
    <w:name w:val="Titolo 3 Carattere"/>
    <w:basedOn w:val="Carpredefinitoparagrafo"/>
    <w:link w:val="Titolo3"/>
    <w:uiPriority w:val="2"/>
    <w:rsid w:val="00E26CE4"/>
    <w:rPr>
      <w:rFonts w:ascii="Times New Roman" w:hAnsi="Times New Roman" w:cstheme="majorBidi" w:eastAsiaTheme="majorEastAsia"/>
      <w:b w:val="1"/>
      <w:bCs w:val="1"/>
      <w:sz w:val="20"/>
      <w:szCs w:val="20"/>
    </w:rPr>
  </w:style>
  <w:style w:type="character" w:styleId="Titolo4Carattere" w:customStyle="1">
    <w:name w:val="Titolo 4 Carattere"/>
    <w:link w:val="Titolo4"/>
    <w:rsid w:val="008A2F71"/>
    <w:rPr>
      <w:b w:val="1"/>
      <w:sz w:val="24"/>
    </w:rPr>
  </w:style>
  <w:style w:type="character" w:styleId="Titolo5Carattere" w:customStyle="1">
    <w:name w:val="Titolo 5 Carattere"/>
    <w:link w:val="Titolo5"/>
    <w:rsid w:val="008A2F71"/>
    <w:rPr>
      <w:sz w:val="24"/>
    </w:rPr>
  </w:style>
  <w:style w:type="character" w:styleId="Titolo6Carattere" w:customStyle="1">
    <w:name w:val="Titolo 6 Carattere"/>
    <w:link w:val="Titolo6"/>
    <w:rsid w:val="008A2F71"/>
    <w:rPr>
      <w:sz w:val="24"/>
    </w:rPr>
  </w:style>
  <w:style w:type="character" w:styleId="Titolo7Carattere" w:customStyle="1">
    <w:name w:val="Titolo 7 Carattere"/>
    <w:link w:val="Titolo7"/>
    <w:rsid w:val="008A2F71"/>
    <w:rPr>
      <w:sz w:val="24"/>
    </w:rPr>
  </w:style>
  <w:style w:type="character" w:styleId="Titolo8Carattere" w:customStyle="1">
    <w:name w:val="Titolo 8 Carattere"/>
    <w:link w:val="Titolo8"/>
    <w:rsid w:val="008A2F71"/>
    <w:rPr>
      <w:sz w:val="24"/>
    </w:rPr>
  </w:style>
  <w:style w:type="character" w:styleId="Titolo9Carattere" w:customStyle="1">
    <w:name w:val="Titolo 9 Carattere"/>
    <w:link w:val="Titolo9"/>
    <w:rsid w:val="008A2F71"/>
    <w:rPr>
      <w:b w:val="1"/>
      <w:sz w:val="24"/>
      <w:u w:val="single"/>
    </w:rPr>
  </w:style>
  <w:style w:type="numbering" w:styleId="Nessunelenco1" w:customStyle="1">
    <w:name w:val="Nessun elenco1"/>
    <w:next w:val="Nessunelenco"/>
    <w:semiHidden w:val="1"/>
    <w:rsid w:val="008A2F71"/>
  </w:style>
  <w:style w:type="paragraph" w:styleId="Sommario2">
    <w:name w:val="toc 2"/>
    <w:basedOn w:val="Normale"/>
    <w:next w:val="Normale"/>
    <w:autoRedefine w:val="1"/>
    <w:uiPriority w:val="39"/>
    <w:rsid w:val="00EB5886"/>
    <w:pPr>
      <w:tabs>
        <w:tab w:val="right" w:leader="dot" w:pos="10055"/>
      </w:tabs>
      <w:spacing w:before="240"/>
      <w:ind w:left="851" w:hanging="567"/>
    </w:pPr>
    <w:rPr>
      <w:rFonts w:cstheme="minorHAnsi"/>
      <w:b w:val="1"/>
      <w:bCs w:val="1"/>
      <w:sz w:val="20"/>
      <w:szCs w:val="20"/>
    </w:rPr>
  </w:style>
  <w:style w:type="character" w:styleId="PidipaginaCarattere" w:customStyle="1">
    <w:name w:val="Piè di pagina Carattere"/>
    <w:link w:val="Pidipagina"/>
    <w:rsid w:val="008A2F71"/>
  </w:style>
  <w:style w:type="paragraph" w:styleId="Corpodeltesto1" w:customStyle="1">
    <w:name w:val="Corpo del testo 1"/>
    <w:basedOn w:val="Normale"/>
    <w:link w:val="Corpodeltesto1Carattere"/>
    <w:rsid w:val="008A2F71"/>
    <w:pPr>
      <w:spacing w:line="360" w:lineRule="auto"/>
      <w:jc w:val="both"/>
    </w:pPr>
    <w:rPr>
      <w:rFonts w:ascii="Helvetica" w:cs="Helvetica" w:hAnsi="Helvetica"/>
    </w:rPr>
  </w:style>
  <w:style w:type="character" w:styleId="StileTitolo1Helvetica18ptNonGrassettoArancioneAllineCarattere" w:customStyle="1">
    <w:name w:val="Stile Titolo 1 + Helvetica 18 pt Non Grassetto Arancione Alline... Carattere"/>
    <w:link w:val="StileTitolo1Helvetica18ptNonGrassettoArancioneAlline"/>
    <w:locked w:val="1"/>
    <w:rsid w:val="008A2F71"/>
    <w:rPr>
      <w:rFonts w:ascii="Arial" w:cs="Arial" w:eastAsia="Calibri" w:hAnsi="Arial"/>
      <w:b w:val="1"/>
      <w:color w:val="ff6600"/>
      <w:kern w:val="32"/>
      <w:sz w:val="36"/>
      <w:szCs w:val="36"/>
      <w:lang w:eastAsia="ar-SA"/>
    </w:rPr>
  </w:style>
  <w:style w:type="paragraph" w:styleId="Indice" w:customStyle="1">
    <w:name w:val="Indice"/>
    <w:basedOn w:val="Sommario1"/>
    <w:autoRedefine w:val="1"/>
    <w:rsid w:val="008A2F71"/>
    <w:pPr>
      <w:tabs>
        <w:tab w:val="left" w:pos="0"/>
        <w:tab w:val="left" w:pos="180"/>
        <w:tab w:val="left" w:pos="360"/>
        <w:tab w:val="right" w:leader="dot" w:pos="9720"/>
      </w:tabs>
      <w:ind w:right="638"/>
      <w:jc w:val="center"/>
      <w:outlineLvl w:val="0"/>
    </w:pPr>
    <w:rPr>
      <w:b w:val="0"/>
      <w:bCs w:val="0"/>
      <w:color w:val="ff6600"/>
      <w:sz w:val="36"/>
      <w:szCs w:val="36"/>
    </w:rPr>
  </w:style>
  <w:style w:type="paragraph" w:styleId="StileTitolo1Helvetica18ptNonGrassettoArancioneAlline" w:customStyle="1">
    <w:name w:val="Stile Titolo 1 + Helvetica 18 pt Non Grassetto Arancione Alline..."/>
    <w:basedOn w:val="Titolo1"/>
    <w:next w:val="Corpodeltesto1"/>
    <w:link w:val="StileTitolo1Helvetica18ptNonGrassettoArancioneAllineCarattere"/>
    <w:autoRedefine w:val="1"/>
    <w:rsid w:val="008A2F71"/>
    <w:pPr>
      <w:pageBreakBefore w:val="1"/>
      <w:numPr>
        <w:numId w:val="1"/>
      </w:numPr>
      <w:spacing w:after="60" w:before="240"/>
      <w:ind w:left="431" w:right="1179" w:hanging="431"/>
    </w:pPr>
    <w:rPr>
      <w:rFonts w:ascii="Arial" w:cs="Arial" w:eastAsia="Calibri" w:hAnsi="Arial"/>
      <w:bCs w:val="0"/>
      <w:color w:val="ff6600"/>
      <w:sz w:val="36"/>
      <w:szCs w:val="36"/>
    </w:rPr>
  </w:style>
  <w:style w:type="character" w:styleId="CorpotestoCarattere" w:customStyle="1">
    <w:name w:val="Corpo testo Carattere"/>
    <w:basedOn w:val="Carpredefinitoparagrafo"/>
    <w:link w:val="Corpotesto"/>
    <w:rsid w:val="0054648E"/>
  </w:style>
  <w:style w:type="paragraph" w:styleId="Sommario4">
    <w:name w:val="toc 4"/>
    <w:basedOn w:val="Normale"/>
    <w:next w:val="Normale"/>
    <w:autoRedefine w:val="1"/>
    <w:semiHidden w:val="1"/>
    <w:rsid w:val="008A2F71"/>
    <w:pPr>
      <w:ind w:left="440"/>
    </w:pPr>
    <w:rPr>
      <w:rFonts w:cstheme="minorHAnsi"/>
      <w:sz w:val="20"/>
      <w:szCs w:val="20"/>
    </w:rPr>
  </w:style>
  <w:style w:type="paragraph" w:styleId="StileTitolo1CenturyGothic" w:customStyle="1">
    <w:name w:val="Stile Titolo 1 + Century Gothic"/>
    <w:basedOn w:val="Titolo1"/>
    <w:rsid w:val="008A2F71"/>
    <w:pPr>
      <w:pageBreakBefore w:val="1"/>
      <w:numPr>
        <w:numId w:val="4"/>
      </w:numPr>
      <w:spacing w:after="60" w:before="240"/>
    </w:pPr>
    <w:rPr>
      <w:rFonts w:ascii="Century Gothic" w:cs="Century Gothic" w:hAnsi="Century Gothic"/>
      <w:bCs w:val="0"/>
      <w:color w:val="0000ff"/>
      <w:sz w:val="32"/>
    </w:rPr>
  </w:style>
  <w:style w:type="character" w:styleId="StileCenturyGothicCorsivoBlu" w:customStyle="1">
    <w:name w:val="Stile Century Gothic Corsivo Blu"/>
    <w:rsid w:val="008A2F71"/>
    <w:rPr>
      <w:rFonts w:ascii="Century Gothic" w:cs="Century Gothic" w:hAnsi="Century Gothic"/>
      <w:i w:val="1"/>
      <w:iCs w:val="1"/>
    </w:rPr>
  </w:style>
  <w:style w:type="character" w:styleId="TestocommentoCarattere" w:customStyle="1">
    <w:name w:val="Testo commento Carattere"/>
    <w:link w:val="Testocommento"/>
    <w:rsid w:val="008A2F71"/>
  </w:style>
  <w:style w:type="character" w:styleId="Corpodeltesto1Carattere" w:customStyle="1">
    <w:name w:val="Corpo del testo 1 Carattere"/>
    <w:link w:val="Corpodeltesto1"/>
    <w:locked w:val="1"/>
    <w:rsid w:val="008A2F71"/>
    <w:rPr>
      <w:rFonts w:ascii="Helvetica" w:cs="Helvetica" w:hAnsi="Helvetica"/>
    </w:rPr>
  </w:style>
  <w:style w:type="character" w:styleId="CarattereCarattere6" w:customStyle="1">
    <w:name w:val="Carattere Carattere6"/>
    <w:rsid w:val="008A2F71"/>
    <w:rPr>
      <w:rFonts w:ascii="Arial" w:cs="Arial" w:hAnsi="Arial"/>
      <w:b w:val="1"/>
      <w:bCs w:val="1"/>
      <w:kern w:val="32"/>
      <w:sz w:val="32"/>
      <w:szCs w:val="32"/>
      <w:lang w:eastAsia="it-IT" w:val="it-IT"/>
    </w:rPr>
  </w:style>
  <w:style w:type="paragraph" w:styleId="art-comma" w:customStyle="1">
    <w:name w:val="art-comma"/>
    <w:basedOn w:val="Normale"/>
    <w:rsid w:val="008A2F71"/>
    <w:pPr>
      <w:overflowPunct w:val="0"/>
      <w:autoSpaceDE w:val="0"/>
      <w:autoSpaceDN w:val="0"/>
      <w:adjustRightInd w:val="0"/>
      <w:ind w:left="709" w:hanging="709"/>
      <w:jc w:val="both"/>
      <w:textAlignment w:val="baseline"/>
    </w:pPr>
    <w:rPr>
      <w:sz w:val="24"/>
      <w:szCs w:val="24"/>
    </w:rPr>
  </w:style>
  <w:style w:type="paragraph" w:styleId="Stile" w:customStyle="1">
    <w:name w:val="Stile"/>
    <w:basedOn w:val="Normale"/>
    <w:rsid w:val="008A2F71"/>
    <w:pPr>
      <w:spacing w:after="160" w:line="240" w:lineRule="exact"/>
      <w:jc w:val="both"/>
    </w:pPr>
    <w:rPr>
      <w:rFonts w:ascii="Arial" w:cs="Arial" w:hAnsi="Arial"/>
      <w:sz w:val="24"/>
      <w:szCs w:val="24"/>
      <w:lang w:eastAsia="en-US" w:val="en-US"/>
    </w:rPr>
  </w:style>
  <w:style w:type="paragraph" w:styleId="Testonotaapidipagina">
    <w:name w:val="footnote text"/>
    <w:basedOn w:val="Normale"/>
    <w:link w:val="TestonotaapidipaginaCarattere"/>
    <w:semiHidden w:val="1"/>
    <w:rsid w:val="008A2F71"/>
  </w:style>
  <w:style w:type="character" w:styleId="TestonotaapidipaginaCarattere" w:customStyle="1">
    <w:name w:val="Testo nota a piè di pagina Carattere"/>
    <w:basedOn w:val="Carpredefinitoparagrafo"/>
    <w:link w:val="Testonotaapidipagina"/>
    <w:semiHidden w:val="1"/>
    <w:rsid w:val="008A2F71"/>
  </w:style>
  <w:style w:type="character" w:styleId="Rimandonotaapidipagina">
    <w:name w:val="footnote reference"/>
    <w:semiHidden w:val="1"/>
    <w:rsid w:val="008A2F71"/>
    <w:rPr>
      <w:rFonts w:cs="Times New Roman"/>
      <w:vertAlign w:val="superscript"/>
    </w:rPr>
  </w:style>
  <w:style w:type="table" w:styleId="Tabellaacolori1">
    <w:name w:val="Table Colorful 1"/>
    <w:basedOn w:val="Tabellanormale"/>
    <w:rsid w:val="008A2F71"/>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rFonts w:cs="Times New Roman"/>
        <w:b w:val="1"/>
        <w:bCs w:val="1"/>
        <w:i w:val="1"/>
        <w:iCs w:val="1"/>
      </w:rPr>
      <w:tblPr/>
      <w:tcPr>
        <w:tcBorders>
          <w:tl2br w:color="auto" w:space="0" w:sz="0" w:val="none"/>
          <w:tr2bl w:color="auto" w:space="0" w:sz="0" w:val="none"/>
        </w:tcBorders>
        <w:shd w:color="000000" w:fill="ffffff" w:val="solid"/>
      </w:tcPr>
    </w:tblStylePr>
    <w:tblStylePr w:type="firstCol">
      <w:rPr>
        <w:rFonts w:cs="Times New Roman"/>
        <w:b w:val="1"/>
        <w:bCs w:val="1"/>
        <w:i w:val="1"/>
        <w:iCs w:val="1"/>
      </w:rPr>
      <w:tblPr/>
      <w:tcPr>
        <w:tcBorders>
          <w:tl2br w:color="auto" w:space="0" w:sz="0" w:val="none"/>
          <w:tr2bl w:color="auto" w:space="0" w:sz="0" w:val="none"/>
        </w:tcBorders>
        <w:shd w:color="000080" w:fill="ffffff" w:val="solid"/>
      </w:tcPr>
    </w:tblStylePr>
    <w:tblStylePr w:type="nwCell">
      <w:rPr>
        <w:rFonts w:cs="Times New Roman"/>
      </w:rPr>
      <w:tblPr/>
      <w:tcPr>
        <w:tcBorders>
          <w:tl2br w:color="auto" w:space="0" w:sz="0" w:val="none"/>
          <w:tr2bl w:color="auto" w:space="0" w:sz="0" w:val="none"/>
        </w:tcBorders>
        <w:shd w:color="00000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ellaacolori3">
    <w:name w:val="Table Colorful 3"/>
    <w:basedOn w:val="Tabellanormale"/>
    <w:rsid w:val="008A2F71"/>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rPr>
        <w:rFonts w:cs="Times New Roman"/>
      </w:rPr>
      <w:tblPr/>
      <w:tcPr>
        <w:tcBorders>
          <w:bottom w:color="000000" w:space="0" w:sz="6" w:val="single"/>
          <w:tl2br w:color="auto" w:space="0" w:sz="0" w:val="none"/>
          <w:tr2bl w:color="auto" w:space="0" w:sz="0" w:val="none"/>
        </w:tcBorders>
        <w:shd w:color="008080" w:fill="ffffff" w:val="solid"/>
      </w:tcPr>
    </w:tblStylePr>
    <w:tblStylePr w:type="firstCol">
      <w:rPr>
        <w:rFonts w:cs="Times New Roman"/>
      </w:rPr>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ellaacolori2">
    <w:name w:val="Table Colorful 2"/>
    <w:basedOn w:val="Tabellanormale"/>
    <w:rsid w:val="008A2F71"/>
    <w:tblPr>
      <w:tblBorders>
        <w:bottom w:color="000000" w:space="0" w:sz="12" w:val="single"/>
      </w:tblBorders>
    </w:tblPr>
    <w:tcPr>
      <w:shd w:color="ffff00" w:fill="ffffff" w:val="pct20"/>
    </w:tcPr>
    <w:tblStylePr w:type="firstRow">
      <w:rPr>
        <w:rFonts w:cs="Times New Roman"/>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rFonts w:cs="Times New Roman"/>
        <w:b w:val="1"/>
        <w:bCs w:val="1"/>
        <w:i w:val="1"/>
        <w:iCs w:val="1"/>
      </w:rPr>
      <w:tblPr/>
      <w:tcPr>
        <w:tcBorders>
          <w:tl2br w:color="auto" w:space="0" w:sz="0" w:val="none"/>
          <w:tr2bl w:color="auto" w:space="0" w:sz="0" w:val="none"/>
        </w:tcBorders>
      </w:tcPr>
    </w:tblStylePr>
    <w:tblStylePr w:type="lastCol">
      <w:rPr>
        <w:rFonts w:cs="Times New Roman"/>
      </w:rPr>
      <w:tblPr/>
      <w:tcPr>
        <w:tcBorders>
          <w:tl2br w:color="auto" w:space="0" w:sz="0" w:val="none"/>
          <w:tr2bl w:color="auto" w:space="0" w:sz="0" w:val="none"/>
        </w:tcBorders>
        <w:shd w:color="c0c0c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paragraph" w:styleId="ListParagraph1" w:customStyle="1">
    <w:name w:val="List Paragraph1"/>
    <w:basedOn w:val="Normale"/>
    <w:rsid w:val="008A2F71"/>
    <w:pPr>
      <w:ind w:left="708"/>
    </w:pPr>
    <w:rPr>
      <w:sz w:val="24"/>
      <w:szCs w:val="24"/>
    </w:rPr>
  </w:style>
  <w:style w:type="paragraph" w:styleId="Testonotadichiusura">
    <w:name w:val="endnote text"/>
    <w:basedOn w:val="Normale"/>
    <w:link w:val="TestonotadichiusuraCarattere"/>
    <w:semiHidden w:val="1"/>
    <w:rsid w:val="008A2F71"/>
    <w:pPr>
      <w:spacing w:after="200" w:line="276" w:lineRule="auto"/>
    </w:pPr>
    <w:rPr>
      <w:rFonts w:ascii="Calibri" w:cs="Calibri" w:hAnsi="Calibri"/>
      <w:lang w:eastAsia="en-US"/>
    </w:rPr>
  </w:style>
  <w:style w:type="character" w:styleId="TestonotadichiusuraCarattere" w:customStyle="1">
    <w:name w:val="Testo nota di chiusura Carattere"/>
    <w:basedOn w:val="Carpredefinitoparagrafo"/>
    <w:link w:val="Testonotadichiusura"/>
    <w:semiHidden w:val="1"/>
    <w:rsid w:val="008A2F71"/>
    <w:rPr>
      <w:rFonts w:ascii="Calibri" w:cs="Calibri" w:hAnsi="Calibri"/>
      <w:lang w:eastAsia="en-US"/>
    </w:rPr>
  </w:style>
  <w:style w:type="character" w:styleId="TestofumettoCarattere" w:customStyle="1">
    <w:name w:val="Testo fumetto Carattere"/>
    <w:link w:val="Testofumetto"/>
    <w:semiHidden w:val="1"/>
    <w:rsid w:val="008A2F71"/>
    <w:rPr>
      <w:rFonts w:ascii="Tahoma" w:cs="Tahoma" w:hAnsi="Tahoma"/>
      <w:sz w:val="16"/>
      <w:szCs w:val="16"/>
    </w:rPr>
  </w:style>
  <w:style w:type="paragraph" w:styleId="Revision1" w:customStyle="1">
    <w:name w:val="Revision1"/>
    <w:hidden w:val="1"/>
    <w:semiHidden w:val="1"/>
    <w:rsid w:val="008A2F71"/>
    <w:rPr>
      <w:sz w:val="24"/>
      <w:szCs w:val="24"/>
    </w:rPr>
  </w:style>
  <w:style w:type="paragraph" w:styleId="Mappadocumento">
    <w:name w:val="Document Map"/>
    <w:basedOn w:val="Normale"/>
    <w:link w:val="MappadocumentoCarattere"/>
    <w:semiHidden w:val="1"/>
    <w:rsid w:val="008A2F71"/>
    <w:pPr>
      <w:shd w:color="auto" w:fill="000080" w:val="clear"/>
    </w:pPr>
    <w:rPr>
      <w:rFonts w:ascii="Tahoma" w:cs="Tahoma" w:hAnsi="Tahoma"/>
    </w:rPr>
  </w:style>
  <w:style w:type="character" w:styleId="MappadocumentoCarattere" w:customStyle="1">
    <w:name w:val="Mappa documento Carattere"/>
    <w:basedOn w:val="Carpredefinitoparagrafo"/>
    <w:link w:val="Mappadocumento"/>
    <w:semiHidden w:val="1"/>
    <w:rsid w:val="008A2F71"/>
    <w:rPr>
      <w:rFonts w:ascii="Tahoma" w:cs="Tahoma" w:hAnsi="Tahoma"/>
      <w:shd w:color="auto" w:fill="000080" w:val="clear"/>
    </w:rPr>
  </w:style>
  <w:style w:type="paragraph" w:styleId="TOCHeading1" w:customStyle="1">
    <w:name w:val="TOC Heading1"/>
    <w:basedOn w:val="Titolo1"/>
    <w:next w:val="Normale"/>
    <w:rsid w:val="008A2F71"/>
    <w:pPr>
      <w:keepLines w:val="1"/>
      <w:spacing w:before="480" w:line="276" w:lineRule="auto"/>
      <w:outlineLvl w:val="9"/>
    </w:pPr>
    <w:rPr>
      <w:rFonts w:ascii="Cambria" w:cs="Cambria" w:hAnsi="Cambria"/>
      <w:bCs w:val="0"/>
      <w:color w:val="365f91"/>
    </w:rPr>
  </w:style>
  <w:style w:type="paragraph" w:styleId="CM53" w:customStyle="1">
    <w:name w:val="CM53"/>
    <w:basedOn w:val="Normale"/>
    <w:next w:val="Normale"/>
    <w:rsid w:val="008A2F71"/>
    <w:pPr>
      <w:widowControl w:val="0"/>
      <w:autoSpaceDE w:val="0"/>
      <w:autoSpaceDN w:val="0"/>
      <w:adjustRightInd w:val="0"/>
      <w:spacing w:after="223"/>
    </w:pPr>
    <w:rPr>
      <w:rFonts w:ascii="Book Antiqua" w:cs="Book Antiqua" w:hAnsi="Book Antiqua"/>
      <w:sz w:val="24"/>
      <w:szCs w:val="24"/>
    </w:rPr>
  </w:style>
  <w:style w:type="character" w:styleId="Corpodeltesto2Carattere" w:customStyle="1">
    <w:name w:val="Corpo del testo 2 Carattere"/>
    <w:link w:val="Corpodeltesto2"/>
    <w:rsid w:val="008A2F71"/>
    <w:rPr>
      <w:sz w:val="24"/>
    </w:rPr>
  </w:style>
  <w:style w:type="paragraph" w:styleId="StyleLeft282cmFirstline035cm" w:customStyle="1">
    <w:name w:val="Style Left:  282 cm First line:  035 cm"/>
    <w:basedOn w:val="Normale"/>
    <w:rsid w:val="008A2F71"/>
    <w:pPr>
      <w:spacing w:line="312" w:lineRule="auto"/>
      <w:ind w:left="1599" w:firstLine="198"/>
      <w:jc w:val="both"/>
    </w:pPr>
    <w:rPr>
      <w:rFonts w:ascii="Verdana" w:cs="Verdana" w:hAnsi="Verdana"/>
      <w:sz w:val="18"/>
      <w:szCs w:val="18"/>
    </w:rPr>
  </w:style>
  <w:style w:type="paragraph" w:styleId="CarattereCarattere1CharChar" w:customStyle="1">
    <w:name w:val="Carattere Carattere1 Char Char"/>
    <w:basedOn w:val="Normale"/>
    <w:rsid w:val="008A2F71"/>
    <w:pPr>
      <w:spacing w:after="160"/>
    </w:pPr>
    <w:rPr>
      <w:rFonts w:ascii="Verdana" w:cs="Verdana" w:hAnsi="Verdana"/>
      <w:sz w:val="24"/>
      <w:szCs w:val="24"/>
      <w:lang w:eastAsia="en-US" w:val="en-US"/>
    </w:rPr>
  </w:style>
  <w:style w:type="paragraph" w:styleId="Sommario5">
    <w:name w:val="toc 5"/>
    <w:basedOn w:val="Normale"/>
    <w:next w:val="Normale"/>
    <w:autoRedefine w:val="1"/>
    <w:semiHidden w:val="1"/>
    <w:rsid w:val="008A2F71"/>
    <w:pPr>
      <w:ind w:left="660"/>
    </w:pPr>
    <w:rPr>
      <w:rFonts w:cstheme="minorHAnsi"/>
      <w:sz w:val="20"/>
      <w:szCs w:val="20"/>
    </w:rPr>
  </w:style>
  <w:style w:type="paragraph" w:styleId="Sommario6">
    <w:name w:val="toc 6"/>
    <w:basedOn w:val="Normale"/>
    <w:next w:val="Normale"/>
    <w:autoRedefine w:val="1"/>
    <w:semiHidden w:val="1"/>
    <w:rsid w:val="008A2F71"/>
    <w:pPr>
      <w:ind w:left="880"/>
    </w:pPr>
    <w:rPr>
      <w:rFonts w:cstheme="minorHAnsi"/>
      <w:sz w:val="20"/>
      <w:szCs w:val="20"/>
    </w:rPr>
  </w:style>
  <w:style w:type="paragraph" w:styleId="Sommario7">
    <w:name w:val="toc 7"/>
    <w:basedOn w:val="Normale"/>
    <w:next w:val="Normale"/>
    <w:autoRedefine w:val="1"/>
    <w:semiHidden w:val="1"/>
    <w:rsid w:val="008A2F71"/>
    <w:pPr>
      <w:ind w:left="1100"/>
    </w:pPr>
    <w:rPr>
      <w:rFonts w:cstheme="minorHAnsi"/>
      <w:sz w:val="20"/>
      <w:szCs w:val="20"/>
    </w:rPr>
  </w:style>
  <w:style w:type="paragraph" w:styleId="Sommario8">
    <w:name w:val="toc 8"/>
    <w:basedOn w:val="Normale"/>
    <w:next w:val="Normale"/>
    <w:autoRedefine w:val="1"/>
    <w:semiHidden w:val="1"/>
    <w:rsid w:val="008A2F71"/>
    <w:pPr>
      <w:ind w:left="1320"/>
    </w:pPr>
    <w:rPr>
      <w:rFonts w:cstheme="minorHAnsi"/>
      <w:sz w:val="20"/>
      <w:szCs w:val="20"/>
    </w:rPr>
  </w:style>
  <w:style w:type="paragraph" w:styleId="Sommario9">
    <w:name w:val="toc 9"/>
    <w:basedOn w:val="Normale"/>
    <w:next w:val="Normale"/>
    <w:autoRedefine w:val="1"/>
    <w:semiHidden w:val="1"/>
    <w:rsid w:val="008A2F71"/>
    <w:pPr>
      <w:ind w:left="1540"/>
    </w:pPr>
    <w:rPr>
      <w:rFonts w:cstheme="minorHAnsi"/>
      <w:sz w:val="20"/>
      <w:szCs w:val="20"/>
    </w:rPr>
  </w:style>
  <w:style w:type="character" w:styleId="MacchinadascrivereHTML">
    <w:name w:val="HTML Typewriter"/>
    <w:rsid w:val="008A2F71"/>
    <w:rPr>
      <w:rFonts w:ascii="Courier New" w:cs="Courier New" w:hAnsi="Courier New"/>
      <w:sz w:val="20"/>
      <w:szCs w:val="20"/>
    </w:rPr>
  </w:style>
  <w:style w:type="character" w:styleId="Corpodeltesto3Carattere" w:customStyle="1">
    <w:name w:val="Corpo del testo 3 Carattere"/>
    <w:link w:val="Corpodeltesto3"/>
    <w:uiPriority w:val="99"/>
    <w:rsid w:val="008A2F71"/>
  </w:style>
  <w:style w:type="numbering" w:styleId="Puntoelenco1" w:customStyle="1">
    <w:name w:val="Punto elenco 1"/>
    <w:rsid w:val="008A2F71"/>
    <w:pPr>
      <w:numPr>
        <w:numId w:val="5"/>
      </w:numPr>
    </w:pPr>
  </w:style>
  <w:style w:type="paragraph" w:styleId="Revisione">
    <w:name w:val="Revision"/>
    <w:hidden w:val="1"/>
    <w:uiPriority w:val="99"/>
    <w:semiHidden w:val="1"/>
    <w:rsid w:val="008A2F71"/>
    <w:rPr>
      <w:rFonts w:ascii="Calibri" w:eastAsia="Calibri" w:hAnsi="Calibri"/>
      <w:lang w:eastAsia="en-US"/>
    </w:rPr>
  </w:style>
  <w:style w:type="paragraph" w:styleId="Normalbullet" w:customStyle="1">
    <w:name w:val="Normal bullet"/>
    <w:basedOn w:val="Normale"/>
    <w:link w:val="NormalbulletChar"/>
    <w:qFormat w:val="1"/>
    <w:rsid w:val="00C236C7"/>
    <w:pPr>
      <w:spacing w:after="240" w:line="360" w:lineRule="auto"/>
      <w:jc w:val="both"/>
    </w:pPr>
    <w:rPr>
      <w:sz w:val="24"/>
      <w:szCs w:val="24"/>
    </w:rPr>
  </w:style>
  <w:style w:type="character" w:styleId="NormalbulletChar" w:customStyle="1">
    <w:name w:val="Normal bullet Char"/>
    <w:basedOn w:val="Carpredefinitoparagrafo"/>
    <w:link w:val="Normalbullet"/>
    <w:rsid w:val="008B3D7B"/>
    <w:rPr>
      <w:sz w:val="24"/>
      <w:szCs w:val="24"/>
    </w:rPr>
  </w:style>
  <w:style w:type="paragraph" w:styleId="Listalpha" w:customStyle="1">
    <w:name w:val="List alpha"/>
    <w:basedOn w:val="Normale"/>
    <w:uiPriority w:val="5"/>
    <w:qFormat w:val="1"/>
    <w:rsid w:val="0054648E"/>
    <w:pPr>
      <w:numPr>
        <w:numId w:val="8"/>
      </w:numPr>
    </w:pPr>
  </w:style>
  <w:style w:type="paragraph" w:styleId="Listalpha2" w:customStyle="1">
    <w:name w:val="List alpha 2"/>
    <w:basedOn w:val="Normale"/>
    <w:uiPriority w:val="99"/>
    <w:qFormat w:val="1"/>
    <w:rsid w:val="0054648E"/>
    <w:pPr>
      <w:numPr>
        <w:ilvl w:val="1"/>
        <w:numId w:val="8"/>
      </w:numPr>
    </w:pPr>
  </w:style>
  <w:style w:type="paragraph" w:styleId="Listroman" w:customStyle="1">
    <w:name w:val="List roman"/>
    <w:basedOn w:val="Normale"/>
    <w:uiPriority w:val="6"/>
    <w:qFormat w:val="1"/>
    <w:rsid w:val="0054648E"/>
    <w:pPr>
      <w:numPr>
        <w:numId w:val="9"/>
      </w:numPr>
    </w:pPr>
  </w:style>
  <w:style w:type="paragraph" w:styleId="Listroman2" w:customStyle="1">
    <w:name w:val="List roman 2"/>
    <w:basedOn w:val="Normale"/>
    <w:uiPriority w:val="99"/>
    <w:qFormat w:val="1"/>
    <w:rsid w:val="0054648E"/>
    <w:pPr>
      <w:numPr>
        <w:ilvl w:val="1"/>
        <w:numId w:val="9"/>
      </w:numPr>
    </w:pPr>
  </w:style>
  <w:style w:type="paragraph" w:styleId="Source" w:customStyle="1">
    <w:name w:val="Source"/>
    <w:basedOn w:val="Normale"/>
    <w:uiPriority w:val="9"/>
    <w:qFormat w:val="1"/>
    <w:rsid w:val="0054648E"/>
    <w:pPr>
      <w:spacing w:before="40"/>
    </w:pPr>
    <w:rPr>
      <w:i w:val="1"/>
      <w:sz w:val="16"/>
    </w:rPr>
  </w:style>
  <w:style w:type="paragraph" w:styleId="Puntoelenco">
    <w:name w:val="List Bullet"/>
    <w:basedOn w:val="Normale"/>
    <w:uiPriority w:val="3"/>
    <w:semiHidden w:val="1"/>
    <w:unhideWhenUsed w:val="1"/>
    <w:qFormat w:val="1"/>
    <w:rsid w:val="0054648E"/>
    <w:pPr>
      <w:numPr>
        <w:numId w:val="6"/>
      </w:numPr>
      <w:spacing w:after="60" w:before="60"/>
    </w:pPr>
  </w:style>
  <w:style w:type="paragraph" w:styleId="Numeroelenco">
    <w:name w:val="List Number"/>
    <w:basedOn w:val="Normale"/>
    <w:uiPriority w:val="4"/>
    <w:unhideWhenUsed w:val="1"/>
    <w:qFormat w:val="1"/>
    <w:rsid w:val="0054648E"/>
    <w:pPr>
      <w:numPr>
        <w:numId w:val="7"/>
      </w:numPr>
      <w:spacing w:after="60" w:before="60"/>
    </w:pPr>
  </w:style>
  <w:style w:type="paragraph" w:styleId="Numeroelenco2">
    <w:name w:val="List Number 2"/>
    <w:basedOn w:val="Normale"/>
    <w:uiPriority w:val="99"/>
    <w:semiHidden w:val="1"/>
    <w:unhideWhenUsed w:val="1"/>
    <w:qFormat w:val="1"/>
    <w:rsid w:val="0054648E"/>
    <w:pPr>
      <w:numPr>
        <w:ilvl w:val="1"/>
        <w:numId w:val="7"/>
      </w:numPr>
      <w:spacing w:after="60" w:before="60"/>
    </w:pPr>
  </w:style>
  <w:style w:type="paragraph" w:styleId="Titolosommario">
    <w:name w:val="TOC Heading"/>
    <w:basedOn w:val="Titolo1"/>
    <w:next w:val="Normale"/>
    <w:uiPriority w:val="39"/>
    <w:unhideWhenUsed w:val="1"/>
    <w:qFormat w:val="1"/>
    <w:rsid w:val="0054648E"/>
    <w:pPr>
      <w:numPr>
        <w:numId w:val="0"/>
      </w:numPr>
      <w:outlineLvl w:val="9"/>
    </w:pPr>
  </w:style>
  <w:style w:type="character" w:styleId="ParagrafoelencoCarattere" w:customStyle="1">
    <w:name w:val="Paragrafo elenco Carattere"/>
    <w:basedOn w:val="Carpredefinitoparagrafo"/>
    <w:link w:val="Paragrafoelenco"/>
    <w:uiPriority w:val="34"/>
    <w:locked w:val="1"/>
    <w:rsid w:val="00E83852"/>
    <w:rPr>
      <w:rFonts w:ascii="Calibri" w:eastAsia="Calibri" w:hAnsi="Calibri"/>
      <w:lang w:eastAsia="en-US"/>
    </w:rPr>
  </w:style>
  <w:style w:type="paragraph" w:styleId="Rientronormale">
    <w:name w:val="Normal Indent"/>
    <w:basedOn w:val="Normale"/>
    <w:semiHidden w:val="1"/>
    <w:unhideWhenUsed w:val="1"/>
    <w:rsid w:val="00D9474E"/>
    <w:pPr>
      <w:ind w:left="720"/>
    </w:pPr>
  </w:style>
  <w:style w:type="paragraph" w:styleId="Indiceedefinizioni" w:customStyle="1">
    <w:name w:val="Indice e definizioni"/>
    <w:basedOn w:val="Titolo1"/>
    <w:link w:val="IndiceedefinizioniChar"/>
    <w:uiPriority w:val="7"/>
    <w:qFormat w:val="1"/>
    <w:rsid w:val="009C326F"/>
    <w:pPr>
      <w:numPr>
        <w:numId w:val="0"/>
      </w:numPr>
    </w:pPr>
  </w:style>
  <w:style w:type="character" w:styleId="IndiceedefinizioniChar" w:customStyle="1">
    <w:name w:val="Indice e definizioni Char"/>
    <w:basedOn w:val="Titolo1Carattere"/>
    <w:link w:val="Indiceedefinizioni"/>
    <w:uiPriority w:val="7"/>
    <w:rsid w:val="009C326F"/>
    <w:rPr>
      <w:rFonts w:ascii="Calibri" w:cs="Calibri" w:eastAsia="SimSun" w:hAnsi="Calibri"/>
      <w:b w:val="1"/>
      <w:bCs w:val="1"/>
      <w:kern w:val="32"/>
      <w:sz w:val="28"/>
      <w:szCs w:val="32"/>
      <w:lang w:eastAsia="en-US"/>
    </w:rPr>
  </w:style>
  <w:style w:type="paragraph" w:styleId="ColorfulList-Accent11" w:customStyle="1">
    <w:name w:val="Colorful List - Accent 11"/>
    <w:basedOn w:val="Normale"/>
    <w:uiPriority w:val="34"/>
    <w:qFormat w:val="1"/>
    <w:rsid w:val="004F18DA"/>
    <w:pPr>
      <w:spacing w:after="120" w:before="120" w:line="276" w:lineRule="auto"/>
      <w:ind w:left="720"/>
      <w:jc w:val="both"/>
    </w:pPr>
    <w:rPr>
      <w:rFonts w:ascii="Garamond" w:cs="Times New Roman" w:eastAsia="Calibri" w:hAnsi="Garamond"/>
      <w:sz w:val="24"/>
    </w:rPr>
  </w:style>
  <w:style w:type="paragraph" w:styleId="Nessunaspaziatura">
    <w:name w:val="No Spacing"/>
    <w:uiPriority w:val="1"/>
    <w:qFormat w:val="1"/>
    <w:rsid w:val="007416ED"/>
    <w:pPr>
      <w:widowControl w:val="0"/>
      <w:autoSpaceDE w:val="0"/>
      <w:autoSpaceDN w:val="0"/>
    </w:pPr>
    <w:rPr>
      <w:rFonts w:ascii="Times New Roman" w:cs="Times New Roman" w:eastAsia="Times New Roman" w:hAnsi="Times New Roman"/>
      <w:lang w:bidi="it-IT"/>
    </w:rPr>
  </w:style>
  <w:style w:type="paragraph" w:styleId="LOTTOCRITERI" w:customStyle="1">
    <w:name w:val="LOTTO CRITERI"/>
    <w:basedOn w:val="Titolo2"/>
    <w:link w:val="LOTTOCRITERIChar"/>
    <w:uiPriority w:val="7"/>
    <w:rsid w:val="005D4876"/>
    <w:pPr>
      <w:numPr>
        <w:ilvl w:val="0"/>
        <w:numId w:val="11"/>
      </w:numPr>
    </w:pPr>
  </w:style>
  <w:style w:type="character" w:styleId="LOTTOCRITERIChar" w:customStyle="1">
    <w:name w:val="LOTTO CRITERI Char"/>
    <w:basedOn w:val="Titolo2Carattere"/>
    <w:link w:val="LOTTOCRITERI"/>
    <w:uiPriority w:val="7"/>
    <w:rsid w:val="005D4876"/>
    <w:rPr>
      <w:rFonts w:ascii="Times New Roman" w:cs="Times New Roman" w:hAnsi="Times New Roman" w:eastAsiaTheme="majorEastAsia"/>
      <w:b w:val="1"/>
      <w:bCs w:val="1"/>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eader" Target="header3.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tMTlN4xgBuTanYaYynXeyiAvpA==">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2023-07-22T17:00:00Z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2023-01-16T16:00:39Z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0ed3bba3-9059-47bd-a488-9832b745b44e</vt:lpwstr>
  </property>
  <property fmtid="{D5CDD505-2E9C-101B-9397-08002B2CF9AE}" pid="8" name="MSIP_Label_ea60d57e-af5b-4752-ac57-3e4f28ca11dc_ContentBits">
    <vt:lpwstr>0</vt:lpwstr>
  </property>
</Properties>
</file>