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60" w:before="240" w:lineRule="auto"/>
        <w:ind w:left="0" w:firstLine="0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Punto 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G.B. Pontani, 39</w:t>
      </w:r>
    </w:p>
    <w:p w:rsidR="00000000" w:rsidDel="00000000" w:rsidP="00000000" w:rsidRDefault="00000000" w:rsidRPr="00000000" w14:paraId="00000004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06126 Perugia</w:t>
      </w:r>
    </w:p>
    <w:p w:rsidR="00000000" w:rsidDel="00000000" w:rsidP="00000000" w:rsidRDefault="00000000" w:rsidRPr="00000000" w14:paraId="00000005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40" w:line="360" w:lineRule="auto"/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Procedura aperta,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ai sensi dell’art. 71 del d. lgs 36/2023, in forma centralizzata, per la fornitura in service di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“CND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 A03 - Pompe infusionali e set per somministrazione di farmaci”, occorrenti alle Aziende Sanitarie  della Regione Umbria.</w:t>
      </w:r>
    </w:p>
    <w:p w:rsidR="00000000" w:rsidDel="00000000" w:rsidP="00000000" w:rsidRDefault="00000000" w:rsidRPr="00000000" w14:paraId="00000007">
      <w:pPr>
        <w:spacing w:after="240" w:before="240" w:line="276" w:lineRule="auto"/>
        <w:ind w:right="-7.795275590551114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0D">
      <w:pPr>
        <w:widowControl w:val="0"/>
        <w:spacing w:line="48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d’integrità stabilisce la reciproca e formale obbligazione, tra  Punto Zero Scarl e l’Operatore Economico/Fornitore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dichiara di non avere influenzato il procedimento amministrativo diretto a stabilire il contenuto del bando, o di altro atto equipollente, al fine di condizionare le modalità di scelta del contraente da parte di Punto Zero s.c.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si impegna a segnalare al Responsabile della Prevenzione della Corruzione di Punto Zero s.c. a r.l. 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3. Obblighi di Punto Zero s.c. a r.l.</w:t>
      </w:r>
    </w:p>
    <w:p w:rsidR="00000000" w:rsidDel="00000000" w:rsidP="00000000" w:rsidRDefault="00000000" w:rsidRPr="00000000" w14:paraId="0000001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particolare Punto Zero s.c. a r.l.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1D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diritto dal contratto. </w:t>
      </w:r>
    </w:p>
    <w:p w:rsidR="00000000" w:rsidDel="00000000" w:rsidP="00000000" w:rsidRDefault="00000000" w:rsidRPr="00000000" w14:paraId="0000002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2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5. Efficacia del patto di integrità </w:t>
      </w:r>
    </w:p>
    <w:p w:rsidR="00000000" w:rsidDel="00000000" w:rsidP="00000000" w:rsidRDefault="00000000" w:rsidRPr="00000000" w14:paraId="0000002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___________ </w:t>
      </w:r>
    </w:p>
    <w:p w:rsidR="00000000" w:rsidDel="00000000" w:rsidP="00000000" w:rsidRDefault="00000000" w:rsidRPr="00000000" w14:paraId="0000002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</w:t>
      </w:r>
    </w:p>
    <w:p w:rsidR="00000000" w:rsidDel="00000000" w:rsidP="00000000" w:rsidRDefault="00000000" w:rsidRPr="00000000" w14:paraId="0000002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-714369</wp:posOffset>
          </wp:positionH>
          <wp:positionV relativeFrom="paragraph">
            <wp:posOffset>-495293</wp:posOffset>
          </wp:positionV>
          <wp:extent cx="7553325" cy="1143000"/>
          <wp:effectExtent b="0" l="0" r="0" t="0"/>
          <wp:wrapNone/>
          <wp:docPr id="1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-720084</wp:posOffset>
          </wp:positionH>
          <wp:positionV relativeFrom="paragraph">
            <wp:posOffset>-447667</wp:posOffset>
          </wp:positionV>
          <wp:extent cx="7541895" cy="1162685"/>
          <wp:effectExtent b="0" l="0" r="0" t="0"/>
          <wp:wrapNone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-718179</wp:posOffset>
          </wp:positionH>
          <wp:positionV relativeFrom="paragraph">
            <wp:posOffset>-447667</wp:posOffset>
          </wp:positionV>
          <wp:extent cx="7543800" cy="1162050"/>
          <wp:effectExtent b="0" l="0" r="0" t="0"/>
          <wp:wrapNone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LWcfDISoEmJy39Or5L3t7M4LAw==">CgMxLjAyCGguZ2pkZ3hzOAByITFjY3dSLVlNdWFGRkd2S0lVaDltWldPenV2a2RSQ3pUcA==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