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120" w:line="276" w:lineRule="auto"/>
        <w:jc w:val="center"/>
        <w:rPr>
          <w:rFonts w:ascii="Garamond" w:cs="Garamond" w:eastAsia="Garamond" w:hAnsi="Garamond"/>
          <w:b w:val="1"/>
          <w:color w:val="000000"/>
          <w:sz w:val="24"/>
          <w:szCs w:val="24"/>
        </w:rPr>
      </w:pPr>
      <w:r w:rsidDel="00000000" w:rsidR="00000000" w:rsidRPr="00000000">
        <w:rPr>
          <w:rtl w:val="0"/>
        </w:rPr>
      </w:r>
    </w:p>
    <w:p w:rsidR="00000000" w:rsidDel="00000000" w:rsidP="00000000" w:rsidRDefault="00000000" w:rsidRPr="00000000" w14:paraId="00000002">
      <w:pPr>
        <w:spacing w:after="120" w:line="276" w:lineRule="auto"/>
        <w:jc w:val="both"/>
        <w:rPr>
          <w:rFonts w:ascii="Garamond" w:cs="Garamond" w:eastAsia="Garamond" w:hAnsi="Garamond"/>
          <w:b w:val="1"/>
          <w:color w:val="000000"/>
          <w:sz w:val="24"/>
          <w:szCs w:val="24"/>
        </w:rPr>
      </w:pPr>
      <w:r w:rsidDel="00000000" w:rsidR="00000000" w:rsidRPr="00000000">
        <w:rPr>
          <w:rFonts w:ascii="Arial" w:cs="Arial" w:eastAsia="Arial" w:hAnsi="Arial"/>
          <w:b w:val="1"/>
          <w:sz w:val="22"/>
          <w:szCs w:val="22"/>
          <w:rtl w:val="0"/>
        </w:rPr>
        <w:t xml:space="preserve">PROCEDURA APERTA, AI SENSI DELL’ART. 71 DEL D.LGS 36/2023, IN FORMA CENTRALIZZATA, SUDDIVISA </w:t>
      </w:r>
      <w:r w:rsidDel="00000000" w:rsidR="00000000" w:rsidRPr="00000000">
        <w:rPr>
          <w:rFonts w:ascii="Arial" w:cs="Arial" w:eastAsia="Arial" w:hAnsi="Arial"/>
          <w:b w:val="1"/>
          <w:sz w:val="22"/>
          <w:szCs w:val="22"/>
          <w:highlight w:val="yellow"/>
          <w:rtl w:val="0"/>
        </w:rPr>
        <w:t xml:space="preserve">IN xx LOTTI, </w:t>
      </w:r>
      <w:r w:rsidDel="00000000" w:rsidR="00000000" w:rsidRPr="00000000">
        <w:rPr>
          <w:rFonts w:ascii="Arial" w:cs="Arial" w:eastAsia="Arial" w:hAnsi="Arial"/>
          <w:b w:val="1"/>
          <w:sz w:val="22"/>
          <w:szCs w:val="22"/>
          <w:rtl w:val="0"/>
        </w:rPr>
        <w:t xml:space="preserve"> FINALIZZATA ALLA STIPULA DI CONVENZIONI</w:t>
      </w:r>
      <w:r w:rsidDel="00000000" w:rsidR="00000000" w:rsidRPr="00000000">
        <w:rPr>
          <w:rFonts w:ascii="Arial" w:cs="Arial" w:eastAsia="Arial" w:hAnsi="Arial"/>
          <w:b w:val="1"/>
          <w:sz w:val="22"/>
          <w:szCs w:val="22"/>
          <w:highlight w:val="yellow"/>
          <w:rtl w:val="0"/>
        </w:rPr>
        <w:t xml:space="preserve"> </w:t>
      </w:r>
      <w:r w:rsidDel="00000000" w:rsidR="00000000" w:rsidRPr="00000000">
        <w:rPr>
          <w:rFonts w:ascii="Arial" w:cs="Arial" w:eastAsia="Arial" w:hAnsi="Arial"/>
          <w:b w:val="1"/>
          <w:sz w:val="22"/>
          <w:szCs w:val="22"/>
          <w:rtl w:val="0"/>
        </w:rPr>
        <w:t xml:space="preserve">E ACCORDI QUADRO PER LA FORNITURA DI DISPOSITIVI PER CARDIOCHIRURGIA OCCORRENTI ALLE AZIENDE SANITARIE DELLA REGIONE UMBRIA</w:t>
      </w: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GIUSTIFICAZIONI RELATIVE ALLE VOCI DI PREZZO E DI COSTO PER VERIFICA CONGRUITA’ OFFERTA – LOTTO N. ………..</w:t>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C">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2F">
      <w:pPr>
        <w:spacing w:line="360" w:lineRule="auto"/>
        <w:jc w:val="both"/>
        <w:rPr>
          <w:rFonts w:ascii="Garamond" w:cs="Garamond" w:eastAsia="Garamond" w:hAnsi="Garamond"/>
          <w:b w:val="1"/>
          <w:i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Garamond" w:cs="Garamond" w:eastAsia="Garamond" w:hAnsi="Garamond"/>
          <w:b w:val="1"/>
          <w:i w:val="1"/>
          <w:sz w:val="24"/>
          <w:szCs w:val="24"/>
        </w:rPr>
      </w:pPr>
      <w:r w:rsidDel="00000000" w:rsidR="00000000" w:rsidRPr="00000000">
        <w:rPr>
          <w:rFonts w:ascii="Garamond" w:cs="Garamond" w:eastAsia="Garamond" w:hAnsi="Garamond"/>
          <w:b w:val="1"/>
          <w:i w:val="1"/>
          <w:sz w:val="24"/>
          <w:szCs w:val="24"/>
          <w:rtl w:val="0"/>
        </w:rPr>
        <w:t xml:space="preserve">(N.B.: compilare la seguente parte in caso di appalti di servizi, service o fornitura con posa in opera).</w:t>
      </w:r>
    </w:p>
    <w:p w:rsidR="00000000" w:rsidDel="00000000" w:rsidP="00000000" w:rsidRDefault="00000000" w:rsidRPr="00000000" w14:paraId="00000031">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2">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7">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i w:val="1"/>
        <w:rtl w:val="0"/>
      </w:rPr>
      <w:t xml:space="preserve">11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i w:val="1"/>
        <w:rtl w:val="0"/>
      </w:rPr>
      <w:t xml:space="preserve">G</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iustificazioni relative alle voci di prezzo e di costo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6e46"/>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jc w:val="center"/>
      <w:rPr>
        <w:color w:val="000000"/>
        <w:sz w:val="18"/>
        <w:szCs w:val="18"/>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3"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94"/>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D7705F"/>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93zAEQ60bGTNz+9roXoyZjktrg==">CgMxLjA4AHIhMVJLUkhjUGM2MmhfUG95bHRIdnJIajdlNWlFYWNwNVpm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