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pBdr>
          <w:top w:color="000000" w:space="1" w:sz="4" w:val="single"/>
          <w:left w:color="000000" w:space="4" w:sz="4" w:val="single"/>
          <w:bottom w:color="000000" w:space="1" w:sz="4" w:val="single"/>
          <w:right w:color="000000" w:space="4" w:sz="4" w:val="single"/>
        </w:pBd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PROCEDURA APERTA, AI SENSI DELL’ART. 71 DEL D.LGS 36/2023, IN FORMA CENTRALIZZATA, SUDDIVISA IN 12 LOTTI,  FINALIZZATA ALLA STIPULA DI CONVENZIONI PER LA FORNITURA DI “CND T01- GUANTI” OCCORRENTI ALLE AZIENDE SANITARIE  DELLA REGIONE UMBRIA.</w:t>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GIUSTIFICAZIONI RELATIVE ALLE VOCI DI PREZZO E DI COSTO PER VERIFICA CONGRUITA’ OFFERTA – LOTTO N. ………..</w:t>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7">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9">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A">
      <w:pP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(eventuale) </w:t>
      </w:r>
    </w:p>
    <w:p w:rsidR="00000000" w:rsidDel="00000000" w:rsidP="00000000" w:rsidRDefault="00000000" w:rsidRPr="00000000" w14:paraId="0000000B">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giusta </w:t>
      </w:r>
      <w:r w:rsidDel="00000000" w:rsidR="00000000" w:rsidRPr="00000000">
        <w:rPr>
          <w:rFonts w:ascii="Arial" w:cs="Arial" w:eastAsia="Arial" w:hAnsi="Arial"/>
          <w:b w:val="1"/>
          <w:sz w:val="20"/>
          <w:szCs w:val="20"/>
          <w:rtl w:val="0"/>
        </w:rPr>
        <w:t xml:space="preserve">procura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generale/speciale</w:t>
      </w:r>
      <w:r w:rsidDel="00000000" w:rsidR="00000000" w:rsidRPr="00000000">
        <w:rPr>
          <w:rFonts w:ascii="Arial" w:cs="Arial" w:eastAsia="Arial" w:hAnsi="Arial"/>
          <w:sz w:val="20"/>
          <w:szCs w:val="20"/>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C">
      <w:pPr>
        <w:numPr>
          <w:ilvl w:val="0"/>
          <w:numId w:val="1"/>
        </w:num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(eventuale) </w:t>
      </w:r>
    </w:p>
    <w:p w:rsidR="00000000" w:rsidDel="00000000" w:rsidP="00000000" w:rsidRDefault="00000000" w:rsidRPr="00000000" w14:paraId="0000000D">
      <w:pPr>
        <w:numPr>
          <w:ilvl w:val="0"/>
          <w:numId w:val="1"/>
        </w:numPr>
        <w:spacing w:after="0" w:line="360" w:lineRule="auto"/>
        <w:ind w:left="720" w:hanging="360"/>
        <w:jc w:val="both"/>
        <w:rPr>
          <w:rFonts w:ascii="Arial" w:cs="Arial" w:eastAsia="Arial" w:hAnsi="Arial"/>
          <w:sz w:val="20"/>
          <w:szCs w:val="20"/>
          <w:vertAlign w:val="superscript"/>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Per gli operatori economici non residenti e privi di stabile organizzazione in Italia indicare inoltre</w:t>
      </w:r>
      <w:r w:rsidDel="00000000" w:rsidR="00000000" w:rsidRPr="00000000">
        <w:rPr>
          <w:rFonts w:ascii="Arial" w:cs="Arial" w:eastAsia="Arial" w:hAnsi="Arial"/>
          <w:sz w:val="20"/>
          <w:szCs w:val="20"/>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0E">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0">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numPr>
          <w:ilvl w:val="0"/>
          <w:numId w:val="2"/>
        </w:numPr>
        <w:spacing w:after="0" w:line="360" w:lineRule="auto"/>
        <w:ind w:left="709"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indicazioni relative all’organizzazione e al metodo della prestazione (economia del processo di fornitura): </w:t>
      </w:r>
    </w:p>
    <w:p w:rsidR="00000000" w:rsidDel="00000000" w:rsidP="00000000" w:rsidRDefault="00000000" w:rsidRPr="00000000" w14:paraId="00000012">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indicazioni relative alle soluzioni tecniche adottate:</w:t>
      </w:r>
    </w:p>
    <w:p w:rsidR="00000000" w:rsidDel="00000000" w:rsidP="00000000" w:rsidRDefault="00000000" w:rsidRPr="00000000" w14:paraId="00000013">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4">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 indicazioni circa l’originalità della fornitura offerta:</w:t>
      </w:r>
    </w:p>
    <w:p w:rsidR="00000000" w:rsidDel="00000000" w:rsidP="00000000" w:rsidRDefault="00000000" w:rsidRPr="00000000" w14:paraId="00000015">
      <w:pPr>
        <w:spacing w:after="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6">
      <w:pPr>
        <w:spacing w:after="0" w:line="36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7">
      <w:pPr>
        <w:spacing w:after="0"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Analisi prezzi (**):</w:t>
      </w:r>
      <w:r w:rsidDel="00000000" w:rsidR="00000000" w:rsidRPr="00000000">
        <w:rPr>
          <w:rtl w:val="0"/>
        </w:rPr>
      </w:r>
    </w:p>
    <w:p w:rsidR="00000000" w:rsidDel="00000000" w:rsidP="00000000" w:rsidRDefault="00000000" w:rsidRPr="00000000" w14:paraId="00000018">
      <w:pPr>
        <w:spacing w:after="0" w:line="360" w:lineRule="auto"/>
        <w:jc w:val="both"/>
        <w:rPr>
          <w:rFonts w:ascii="Arial" w:cs="Arial" w:eastAsia="Arial" w:hAnsi="Arial"/>
        </w:rPr>
      </w:pPr>
      <w:r w:rsidDel="00000000" w:rsidR="00000000" w:rsidRPr="00000000">
        <w:rPr>
          <w:rFonts w:ascii="Arial" w:cs="Arial" w:eastAsia="Arial" w:hAnsi="Arial"/>
          <w:b w:val="1"/>
          <w:rtl w:val="0"/>
        </w:rPr>
        <w:t xml:space="preserve">Analisi prezzi (**):</w:t>
      </w:r>
      <w:r w:rsidDel="00000000" w:rsidR="00000000" w:rsidRPr="00000000">
        <w:rPr>
          <w:rtl w:val="0"/>
        </w:rPr>
      </w:r>
    </w:p>
    <w:p w:rsidR="00000000" w:rsidDel="00000000" w:rsidP="00000000" w:rsidRDefault="00000000" w:rsidRPr="00000000" w14:paraId="00000019">
      <w:pPr>
        <w:spacing w:after="0" w:line="360" w:lineRule="auto"/>
        <w:jc w:val="both"/>
        <w:rPr>
          <w:rFonts w:ascii="Arial" w:cs="Arial" w:eastAsia="Arial" w:hAnsi="Arial"/>
        </w:rPr>
      </w:pPr>
      <w:r w:rsidDel="00000000" w:rsidR="00000000" w:rsidRPr="00000000">
        <w:rPr>
          <w:rFonts w:ascii="Arial" w:cs="Arial" w:eastAsia="Arial" w:hAnsi="Arial"/>
          <w:rtl w:val="0"/>
        </w:rPr>
        <w:t xml:space="preserve">Principali voci di costo in cui si scompone l’offerta ed utile d’impresa:</w:t>
      </w:r>
    </w:p>
    <w:tbl>
      <w:tblPr>
        <w:tblStyle w:val="Table1"/>
        <w:tblW w:w="10198.0" w:type="dxa"/>
        <w:jc w:val="left"/>
        <w:tblInd w:w="108.0" w:type="dxa"/>
        <w:tblLayout w:type="fixed"/>
        <w:tblLook w:val="0000"/>
      </w:tblPr>
      <w:tblGrid>
        <w:gridCol w:w="5328"/>
        <w:gridCol w:w="4870"/>
        <w:tblGridChange w:id="0">
          <w:tblGrid>
            <w:gridCol w:w="5328"/>
            <w:gridCol w:w="4870"/>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A">
            <w:pPr>
              <w:spacing w:after="0" w:line="360" w:lineRule="auto"/>
              <w:rPr>
                <w:rFonts w:ascii="Arial" w:cs="Arial" w:eastAsia="Arial" w:hAnsi="Arial"/>
              </w:rPr>
            </w:pPr>
            <w:r w:rsidDel="00000000" w:rsidR="00000000" w:rsidRPr="00000000">
              <w:rPr>
                <w:rFonts w:ascii="Arial" w:cs="Arial" w:eastAsia="Arial" w:hAnsi="Arial"/>
                <w:rtl w:val="0"/>
              </w:rPr>
              <w:t xml:space="preserve">Prezzo offerto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B">
            <w:pPr>
              <w:spacing w:after="0" w:line="360" w:lineRule="auto"/>
              <w:rPr>
                <w:rFonts w:ascii="Arial" w:cs="Arial" w:eastAsia="Arial" w:hAnsi="Arial"/>
              </w:rPr>
            </w:pPr>
            <w:r w:rsidDel="00000000" w:rsidR="00000000" w:rsidRPr="00000000">
              <w:rPr>
                <w:rFonts w:ascii="Arial" w:cs="Arial" w:eastAsia="Arial" w:hAnsi="Arial"/>
                <w:rtl w:val="0"/>
              </w:rPr>
              <w:t xml:space="preserve">€ </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spacing w:after="0" w:line="360" w:lineRule="auto"/>
              <w:rPr>
                <w:rFonts w:ascii="Arial" w:cs="Arial" w:eastAsia="Arial" w:hAnsi="Arial"/>
              </w:rPr>
            </w:pPr>
            <w:r w:rsidDel="00000000" w:rsidR="00000000" w:rsidRPr="00000000">
              <w:rPr>
                <w:rFonts w:ascii="Arial" w:cs="Arial" w:eastAsia="Arial" w:hAnsi="Arial"/>
                <w:rtl w:val="0"/>
              </w:rPr>
              <w:t xml:space="preserve">Spese generali d’azienda</w:t>
            </w:r>
          </w:p>
          <w:p w:rsidR="00000000" w:rsidDel="00000000" w:rsidP="00000000" w:rsidRDefault="00000000" w:rsidRPr="00000000" w14:paraId="0000001D">
            <w:pPr>
              <w:spacing w:after="0" w:line="360" w:lineRule="auto"/>
              <w:rPr>
                <w:rFonts w:ascii="Arial" w:cs="Arial" w:eastAsia="Arial" w:hAnsi="Arial"/>
              </w:rPr>
            </w:pPr>
            <w:r w:rsidDel="00000000" w:rsidR="00000000" w:rsidRPr="00000000">
              <w:rPr>
                <w:rFonts w:ascii="Arial" w:cs="Arial" w:eastAsia="Arial" w:hAnsi="Arial"/>
                <w:rtl w:val="0"/>
              </w:rPr>
              <w:t xml:space="preserve">(specificare le spese generali d’azienda, (quali a titolo esemplificativo: ammortamenti, costi per polizze ed oneri finanziari), con particolare riferimento all’incidenza di esse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spacing w:after="0" w:line="360" w:lineRule="auto"/>
              <w:rPr>
                <w:rFonts w:ascii="Arial" w:cs="Arial" w:eastAsia="Arial" w:hAnsi="Arial"/>
                <w:i w:val="1"/>
              </w:rPr>
            </w:pPr>
            <w:r w:rsidDel="00000000" w:rsidR="00000000" w:rsidRPr="00000000">
              <w:rPr>
                <w:rFonts w:ascii="Arial" w:cs="Arial" w:eastAsia="Arial" w:hAnsi="Arial"/>
                <w:i w:val="1"/>
                <w:rtl w:val="0"/>
              </w:rPr>
              <w:t xml:space="preserve">Se produttore: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spacing w:after="0" w:line="360" w:lineRule="auto"/>
              <w:rPr>
                <w:rFonts w:ascii="Arial" w:cs="Arial" w:eastAsia="Arial" w:hAnsi="Arial"/>
              </w:rPr>
            </w:pPr>
            <w:r w:rsidDel="00000000" w:rsidR="00000000" w:rsidRPr="00000000">
              <w:rPr>
                <w:rFonts w:ascii="Arial" w:cs="Arial" w:eastAsia="Arial" w:hAnsi="Arial"/>
                <w:rtl w:val="0"/>
              </w:rPr>
              <w:t xml:space="preserve">Costi per macchinari, attrezzature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spacing w:after="0" w:line="360" w:lineRule="auto"/>
              <w:rPr>
                <w:rFonts w:ascii="Arial" w:cs="Arial" w:eastAsia="Arial" w:hAnsi="Arial"/>
              </w:rPr>
            </w:pPr>
            <w:r w:rsidDel="00000000" w:rsidR="00000000" w:rsidRPr="00000000">
              <w:rPr>
                <w:rFonts w:ascii="Arial" w:cs="Arial" w:eastAsia="Arial" w:hAnsi="Arial"/>
                <w:rtl w:val="0"/>
              </w:rPr>
              <w:t xml:space="preserve">Costi di approvvigionamento materie prime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spacing w:after="0" w:line="360" w:lineRule="auto"/>
              <w:rPr>
                <w:rFonts w:ascii="Arial" w:cs="Arial" w:eastAsia="Arial" w:hAnsi="Arial"/>
                <w:i w:val="1"/>
              </w:rPr>
            </w:pPr>
            <w:r w:rsidDel="00000000" w:rsidR="00000000" w:rsidRPr="00000000">
              <w:rPr>
                <w:rFonts w:ascii="Arial" w:cs="Arial" w:eastAsia="Arial" w:hAnsi="Arial"/>
                <w:i w:val="1"/>
                <w:rtl w:val="0"/>
              </w:rPr>
              <w:t xml:space="preserve">Se rivenditori:</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spacing w:after="0" w:line="360" w:lineRule="auto"/>
              <w:rPr>
                <w:rFonts w:ascii="Arial" w:cs="Arial" w:eastAsia="Arial" w:hAnsi="Arial"/>
              </w:rPr>
            </w:pPr>
            <w:r w:rsidDel="00000000" w:rsidR="00000000" w:rsidRPr="00000000">
              <w:rPr>
                <w:rFonts w:ascii="Arial" w:cs="Arial" w:eastAsia="Arial" w:hAnsi="Arial"/>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spacing w:after="0" w:line="360" w:lineRule="auto"/>
              <w:rPr>
                <w:rFonts w:ascii="Arial" w:cs="Arial" w:eastAsia="Arial" w:hAnsi="Arial"/>
              </w:rPr>
            </w:pPr>
            <w:r w:rsidDel="00000000" w:rsidR="00000000" w:rsidRPr="00000000">
              <w:rPr>
                <w:rFonts w:ascii="Arial" w:cs="Arial" w:eastAsia="Arial" w:hAnsi="Arial"/>
                <w:rtl w:val="0"/>
              </w:rPr>
              <w:t xml:space="preserve">Costi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spacing w:after="0" w:line="360" w:lineRule="auto"/>
              <w:rPr>
                <w:rFonts w:ascii="Arial" w:cs="Arial" w:eastAsia="Arial" w:hAnsi="Arial"/>
              </w:rPr>
            </w:pPr>
            <w:r w:rsidDel="00000000" w:rsidR="00000000" w:rsidRPr="00000000">
              <w:rPr>
                <w:rFonts w:ascii="Arial" w:cs="Arial" w:eastAsia="Arial" w:hAnsi="Arial"/>
                <w:rtl w:val="0"/>
              </w:rPr>
              <w:t xml:space="preserve">Costi logistica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spacing w:after="0" w:line="360" w:lineRule="auto"/>
              <w:rPr>
                <w:rFonts w:ascii="Arial" w:cs="Arial" w:eastAsia="Arial" w:hAnsi="Arial"/>
              </w:rPr>
            </w:pPr>
            <w:r w:rsidDel="00000000" w:rsidR="00000000" w:rsidRPr="00000000">
              <w:rPr>
                <w:rFonts w:ascii="Arial" w:cs="Arial" w:eastAsia="Arial" w:hAnsi="Arial"/>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F">
            <w:pPr>
              <w:spacing w:after="0" w:line="360" w:lineRule="auto"/>
              <w:rPr>
                <w:rFonts w:ascii="Arial" w:cs="Arial" w:eastAsia="Arial" w:hAnsi="Arial"/>
              </w:rPr>
            </w:pPr>
            <w:r w:rsidDel="00000000" w:rsidR="00000000" w:rsidRPr="00000000">
              <w:rPr>
                <w:rFonts w:ascii="Arial" w:cs="Arial" w:eastAsia="Arial" w:hAnsi="Arial"/>
                <w:rtl w:val="0"/>
              </w:rPr>
              <w:t xml:space="preserve">Costo del lavoro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0">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1">
            <w:pPr>
              <w:spacing w:after="0" w:line="360" w:lineRule="auto"/>
              <w:rPr>
                <w:rFonts w:ascii="Arial" w:cs="Arial" w:eastAsia="Arial" w:hAnsi="Arial"/>
              </w:rPr>
            </w:pPr>
            <w:r w:rsidDel="00000000" w:rsidR="00000000" w:rsidRPr="00000000">
              <w:rPr>
                <w:rFonts w:ascii="Arial" w:cs="Arial" w:eastAsia="Arial" w:hAnsi="Arial"/>
                <w:rtl w:val="0"/>
              </w:rPr>
              <w:t xml:space="preserve">Costi trasferta e missione del personale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2">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spacing w:after="0" w:line="360" w:lineRule="auto"/>
              <w:rPr>
                <w:rFonts w:ascii="Arial" w:cs="Arial" w:eastAsia="Arial" w:hAnsi="Arial"/>
              </w:rPr>
            </w:pPr>
            <w:r w:rsidDel="00000000" w:rsidR="00000000" w:rsidRPr="00000000">
              <w:rPr>
                <w:rFonts w:ascii="Arial" w:cs="Arial" w:eastAsia="Arial" w:hAnsi="Arial"/>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spacing w:after="0" w:line="36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spacing w:after="0" w:line="360" w:lineRule="auto"/>
              <w:rPr>
                <w:rFonts w:ascii="Arial" w:cs="Arial" w:eastAsia="Arial" w:hAnsi="Arial"/>
              </w:rPr>
            </w:pPr>
            <w:r w:rsidDel="00000000" w:rsidR="00000000" w:rsidRPr="00000000">
              <w:rPr>
                <w:rFonts w:ascii="Arial" w:cs="Arial" w:eastAsia="Arial" w:hAnsi="Arial"/>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spacing w:after="0" w:line="3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37">
      <w:pPr>
        <w:spacing w:after="0" w:line="360" w:lineRule="auto"/>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38">
      <w:pPr>
        <w:spacing w:after="0" w:line="360"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(N.B.: compilare la seguente parte in caso di appalti di servizi, service o fornitura con posa in opera).</w:t>
      </w:r>
    </w:p>
    <w:p w:rsidR="00000000" w:rsidDel="00000000" w:rsidP="00000000" w:rsidRDefault="00000000" w:rsidRPr="00000000" w14:paraId="00000039">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A">
      <w:pPr>
        <w:spacing w:after="0" w:line="360" w:lineRule="auto"/>
        <w:jc w:val="both"/>
        <w:rPr>
          <w:rFonts w:ascii="Arial" w:cs="Arial" w:eastAsia="Arial" w:hAnsi="Arial"/>
          <w:sz w:val="20"/>
          <w:szCs w:val="20"/>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Numero operatori impiegati distinti per qualifica</w:t>
            </w:r>
          </w:p>
          <w:p w:rsidR="00000000" w:rsidDel="00000000" w:rsidP="00000000" w:rsidRDefault="00000000" w:rsidRPr="00000000" w14:paraId="00000041">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spacing w:after="0" w:line="360" w:lineRule="auto"/>
              <w:rPr>
                <w:rFonts w:ascii="Arial" w:cs="Arial" w:eastAsia="Arial" w:hAnsi="Arial"/>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6">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9">
            <w:pPr>
              <w:spacing w:after="0" w:line="36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A">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B">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Totale costo del lavoro intero periodo appalto</w:t>
            </w:r>
          </w:p>
          <w:p w:rsidR="00000000" w:rsidDel="00000000" w:rsidP="00000000" w:rsidRDefault="00000000" w:rsidRPr="00000000" w14:paraId="0000006C">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bl>
    <w:p w:rsidR="00000000" w:rsidDel="00000000" w:rsidP="00000000" w:rsidRDefault="00000000" w:rsidRPr="00000000" w14:paraId="00000071">
      <w:pPr>
        <w:spacing w:after="120" w:line="360" w:lineRule="auto"/>
        <w:ind w:left="0" w:firstLine="0"/>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72">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i w:val="1"/>
          <w:sz w:val="20"/>
          <w:szCs w:val="20"/>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73">
      <w:pPr>
        <w:numPr>
          <w:ilvl w:val="0"/>
          <w:numId w:val="3"/>
        </w:numPr>
        <w:spacing w:after="120" w:line="360" w:lineRule="auto"/>
        <w:ind w:left="720" w:hanging="36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SPESE GENERALI D’AZIENDA</w:t>
      </w:r>
    </w:p>
    <w:p w:rsidR="00000000" w:rsidDel="00000000" w:rsidP="00000000" w:rsidRDefault="00000000" w:rsidRPr="00000000" w14:paraId="00000074">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75">
      <w:pPr>
        <w:numPr>
          <w:ilvl w:val="0"/>
          <w:numId w:val="3"/>
        </w:numPr>
        <w:spacing w:after="120" w:line="360" w:lineRule="auto"/>
        <w:ind w:left="720" w:hanging="36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COSTO DEL LAVORO </w:t>
      </w:r>
    </w:p>
    <w:p w:rsidR="00000000" w:rsidDel="00000000" w:rsidP="00000000" w:rsidRDefault="00000000" w:rsidRPr="00000000" w14:paraId="00000076">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7">
      <w:pPr>
        <w:spacing w:after="120" w:line="360" w:lineRule="auto"/>
        <w:ind w:left="283" w:firstLine="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Arial" w:cs="Arial" w:eastAsia="Arial" w:hAnsi="Arial"/>
          <w:b w:val="1"/>
          <w:sz w:val="20"/>
          <w:szCs w:val="20"/>
          <w:rtl w:val="0"/>
        </w:rPr>
        <w:t xml:space="preserve">e qualora venga impiegato personale esterno, la tipologia di contratto applicato ed il relativo costo.</w:t>
      </w:r>
    </w:p>
    <w:p w:rsidR="00000000" w:rsidDel="00000000" w:rsidP="00000000" w:rsidRDefault="00000000" w:rsidRPr="00000000" w14:paraId="00000078">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inferiore alle stesse tabelle, debbono essere fornite opportune giustificazioni a corredo della scelta adottata.</w:t>
      </w:r>
    </w:p>
    <w:p w:rsidR="00000000" w:rsidDel="00000000" w:rsidP="00000000" w:rsidRDefault="00000000" w:rsidRPr="00000000" w14:paraId="00000079">
      <w:pPr>
        <w:spacing w:after="120" w:line="360" w:lineRule="auto"/>
        <w:ind w:left="28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spacing w:after="120" w:line="360" w:lineRule="auto"/>
        <w:ind w:left="283"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3)</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sz w:val="20"/>
          <w:szCs w:val="20"/>
          <w:rtl w:val="0"/>
        </w:rPr>
        <w:t xml:space="preserve">ONERI DI SICUREZZA</w:t>
      </w:r>
      <w:r w:rsidDel="00000000" w:rsidR="00000000" w:rsidRPr="00000000">
        <w:rPr>
          <w:rtl w:val="0"/>
        </w:rPr>
      </w:r>
    </w:p>
    <w:p w:rsidR="00000000" w:rsidDel="00000000" w:rsidP="00000000" w:rsidRDefault="00000000" w:rsidRPr="00000000" w14:paraId="0000007C">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p>
    <w:p w:rsidR="00000000" w:rsidDel="00000000" w:rsidP="00000000" w:rsidRDefault="00000000" w:rsidRPr="00000000" w14:paraId="0000007D">
      <w:pPr>
        <w:spacing w:after="120" w:line="360" w:lineRule="auto"/>
        <w:ind w:left="283"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sz w:val="20"/>
          <w:szCs w:val="20"/>
          <w:rtl w:val="0"/>
        </w:rPr>
        <w:t xml:space="preserve">PERCENTUALE DI DISPOSITIVI MEDICI FORNITI ORIGINARI DELLA CINA (SOLO PER IL LOTTO 7)</w:t>
      </w:r>
    </w:p>
    <w:p w:rsidR="00000000" w:rsidDel="00000000" w:rsidP="00000000" w:rsidRDefault="00000000" w:rsidRPr="00000000" w14:paraId="0000007E">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 sensi dell’art. 2.2, paragrafo 36, del Regolamento di esecuzione (UE) n. 1197/2025, attualmente in vigore, gli offerenti non originari della Repubblica Popolare Cinese (RPC) possono presentare offerte che includano dispositivi medici originari della RPC, purché tali dispositivi non superino il 50% del valore totale del lotto, incluso le opzioni (colonna T dell’Allegato A Tabella elenco lotti e valori).</w:t>
      </w:r>
    </w:p>
    <w:p w:rsidR="00000000" w:rsidDel="00000000" w:rsidP="00000000" w:rsidRDefault="00000000" w:rsidRPr="00000000" w14:paraId="0000007F">
      <w:pPr>
        <w:spacing w:after="120" w:line="360" w:lineRule="auto"/>
        <w:ind w:left="283" w:firstLine="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Pertanto, l’Operatore Economico è tenuto a dichiarare espressamente, all’interno della presente sezione del giustificativo economico:</w:t>
      </w:r>
      <w:r w:rsidDel="00000000" w:rsidR="00000000" w:rsidRPr="00000000">
        <w:rPr>
          <w:rtl w:val="0"/>
        </w:rPr>
      </w:r>
    </w:p>
    <w:p w:rsidR="00000000" w:rsidDel="00000000" w:rsidP="00000000" w:rsidRDefault="00000000" w:rsidRPr="00000000" w14:paraId="00000080">
      <w:pPr>
        <w:numPr>
          <w:ilvl w:val="0"/>
          <w:numId w:val="4"/>
        </w:numPr>
        <w:spacing w:after="0" w:afterAutospacing="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la percentuale di dispositivi medici forniti originari della Cina (RPC);</w:t>
      </w:r>
    </w:p>
    <w:p w:rsidR="00000000" w:rsidDel="00000000" w:rsidP="00000000" w:rsidRDefault="00000000" w:rsidRPr="00000000" w14:paraId="00000081">
      <w:pPr>
        <w:numPr>
          <w:ilvl w:val="0"/>
          <w:numId w:val="4"/>
        </w:numPr>
        <w:spacing w:after="0" w:afterAutospacing="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il valore economico corrispondente (in euro);</w:t>
      </w:r>
    </w:p>
    <w:p w:rsidR="00000000" w:rsidDel="00000000" w:rsidP="00000000" w:rsidRDefault="00000000" w:rsidRPr="00000000" w14:paraId="00000082">
      <w:pPr>
        <w:numPr>
          <w:ilvl w:val="0"/>
          <w:numId w:val="4"/>
        </w:numPr>
        <w:spacing w:after="12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entrambi calcolati rispetto al valore totale del lotto, incluso le opzioni (colonna T dell’Allegato A Tabella elenco lotti e valori).</w:t>
      </w:r>
    </w:p>
    <w:p w:rsidR="00000000" w:rsidDel="00000000" w:rsidP="00000000" w:rsidRDefault="00000000" w:rsidRPr="00000000" w14:paraId="00000083">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Tale dichiarazione, da rendere ai sensi del DPR 445/2000 è richiesta al fine di garantire la conformità alle disposizioni normative sopra richiamate e sarà oggetto di verifica nell’ambito della valutazione dell’offerta.</w:t>
      </w:r>
    </w:p>
    <w:p w:rsidR="00000000" w:rsidDel="00000000" w:rsidP="00000000" w:rsidRDefault="00000000" w:rsidRPr="00000000" w14:paraId="00000084">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venga accertato il superamento dei limiti sopra descritti, si disporrà l’</w:t>
      </w:r>
      <w:r w:rsidDel="00000000" w:rsidR="00000000" w:rsidRPr="00000000">
        <w:rPr>
          <w:rFonts w:ascii="Arial" w:cs="Arial" w:eastAsia="Arial" w:hAnsi="Arial"/>
          <w:b w:val="1"/>
          <w:sz w:val="20"/>
          <w:szCs w:val="20"/>
          <w:rtl w:val="0"/>
        </w:rPr>
        <w:t xml:space="preserve">esclusione</w:t>
      </w:r>
      <w:r w:rsidDel="00000000" w:rsidR="00000000" w:rsidRPr="00000000">
        <w:rPr>
          <w:rFonts w:ascii="Arial" w:cs="Arial" w:eastAsia="Arial" w:hAnsi="Arial"/>
          <w:sz w:val="20"/>
          <w:szCs w:val="20"/>
          <w:rtl w:val="0"/>
        </w:rPr>
        <w:t xml:space="preserve"> dell’operatore economico.</w:t>
      </w:r>
    </w:p>
    <w:p w:rsidR="00000000" w:rsidDel="00000000" w:rsidP="00000000" w:rsidRDefault="00000000" w:rsidRPr="00000000" w14:paraId="00000085">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sz w:val="20"/>
          <w:szCs w:val="20"/>
          <w:rtl w:val="0"/>
        </w:rPr>
        <w:t xml:space="preserve">ALTRI ELEMENTI E DOCUMENTI</w:t>
      </w:r>
      <w:r w:rsidDel="00000000" w:rsidR="00000000" w:rsidRPr="00000000">
        <w:rPr>
          <w:rtl w:val="0"/>
        </w:rPr>
      </w:r>
    </w:p>
    <w:p w:rsidR="00000000" w:rsidDel="00000000" w:rsidP="00000000" w:rsidRDefault="00000000" w:rsidRPr="00000000" w14:paraId="00000086">
      <w:pPr>
        <w:spacing w:after="120" w:line="360" w:lineRule="auto"/>
        <w:ind w:left="28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87">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spacing w:after="0"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Eventuali considerazioni conclusive:</w:t>
      </w:r>
      <w:r w:rsidDel="00000000" w:rsidR="00000000" w:rsidRPr="00000000">
        <w:rPr>
          <w:rtl w:val="0"/>
        </w:rPr>
      </w:r>
    </w:p>
    <w:p w:rsidR="00000000" w:rsidDel="00000000" w:rsidP="00000000" w:rsidRDefault="00000000" w:rsidRPr="00000000" w14:paraId="00000089">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digitale operatore economico</w:t>
        <w:tab/>
        <w:t xml:space="preserve">(*)</w:t>
        <w:tab/>
        <w:tab/>
      </w:r>
    </w:p>
    <w:p w:rsidR="00000000" w:rsidDel="00000000" w:rsidP="00000000" w:rsidRDefault="00000000" w:rsidRPr="00000000" w14:paraId="0000008B">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spacing w:after="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08F">
      <w:pPr>
        <w:spacing w:after="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spacing w:after="0" w:line="360"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 In caso di Raggruppamento Temporaneo di Imprese non ancora costituito, le giustificazioni devono essere fornite e sottoscritte dai rappresentanti legali di tutte le imprese riunite. </w:t>
      </w:r>
    </w:p>
    <w:p w:rsidR="00000000" w:rsidDel="00000000" w:rsidP="00000000" w:rsidRDefault="00000000" w:rsidRPr="00000000" w14:paraId="00000091">
      <w:pPr>
        <w:spacing w:after="0" w:line="360" w:lineRule="auto"/>
        <w:jc w:val="both"/>
        <w:rPr/>
      </w:pPr>
      <w:r w:rsidDel="00000000" w:rsidR="00000000" w:rsidRPr="00000000">
        <w:rPr>
          <w:rFonts w:ascii="Arial" w:cs="Arial" w:eastAsia="Arial" w:hAnsi="Arial"/>
          <w:i w:val="1"/>
          <w:sz w:val="16"/>
          <w:szCs w:val="16"/>
          <w:rtl w:val="0"/>
        </w:rPr>
        <w:t xml:space="preserve">(**)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Arial" w:cs="Arial" w:eastAsia="Arial" w:hAnsi="Arial"/>
          <w:i w:val="1"/>
          <w:sz w:val="16"/>
          <w:szCs w:val="16"/>
          <w:u w:val="single"/>
          <w:rtl w:val="0"/>
        </w:rPr>
        <w:t xml:space="preserve">secondo motivata e comprovata dichiarazione</w:t>
      </w:r>
      <w:r w:rsidDel="00000000" w:rsidR="00000000" w:rsidRPr="00000000">
        <w:rPr>
          <w:rFonts w:ascii="Arial" w:cs="Arial" w:eastAsia="Arial" w:hAnsi="Arial"/>
          <w:i w:val="1"/>
          <w:sz w:val="16"/>
          <w:szCs w:val="16"/>
          <w:rtl w:val="0"/>
        </w:rPr>
        <w:t xml:space="preserve">, segreti tecnici o commerciali.</w:t>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-607058</wp:posOffset>
          </wp:positionH>
          <wp:positionV relativeFrom="paragraph">
            <wp:posOffset>-428622</wp:posOffset>
          </wp:positionV>
          <wp:extent cx="7553325" cy="1143000"/>
          <wp:effectExtent b="0" l="0" r="0" t="0"/>
          <wp:wrapNone/>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-605788</wp:posOffset>
          </wp:positionH>
          <wp:positionV relativeFrom="paragraph">
            <wp:posOffset>-447672</wp:posOffset>
          </wp:positionV>
          <wp:extent cx="7541894" cy="1162685"/>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-603883</wp:posOffset>
          </wp:positionH>
          <wp:positionV relativeFrom="paragraph">
            <wp:posOffset>-447672</wp:posOffset>
          </wp:positionV>
          <wp:extent cx="7543800" cy="1162050"/>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09" w:hanging="359.9999999999999"/>
      </w:pPr>
      <w:rPr>
        <w:u w:val="none"/>
      </w:rPr>
    </w:lvl>
    <w:lvl w:ilvl="1">
      <w:start w:val="1"/>
      <w:numFmt w:val="lowerLetter"/>
      <w:lvlText w:val="%2."/>
      <w:lvlJc w:val="left"/>
      <w:pPr>
        <w:ind w:left="1429" w:hanging="360"/>
      </w:pPr>
      <w:rPr>
        <w:u w:val="none"/>
      </w:rPr>
    </w:lvl>
    <w:lvl w:ilvl="2">
      <w:start w:val="1"/>
      <w:numFmt w:val="lowerRoman"/>
      <w:lvlText w:val="%3."/>
      <w:lvlJc w:val="right"/>
      <w:pPr>
        <w:ind w:left="2149" w:hanging="180"/>
      </w:pPr>
      <w:rPr>
        <w:u w:val="none"/>
      </w:rPr>
    </w:lvl>
    <w:lvl w:ilvl="3">
      <w:start w:val="1"/>
      <w:numFmt w:val="decimal"/>
      <w:lvlText w:val="%4."/>
      <w:lvlJc w:val="left"/>
      <w:pPr>
        <w:ind w:left="2869" w:hanging="360"/>
      </w:pPr>
      <w:rPr>
        <w:u w:val="none"/>
      </w:rPr>
    </w:lvl>
    <w:lvl w:ilvl="4">
      <w:start w:val="1"/>
      <w:numFmt w:val="lowerLetter"/>
      <w:lvlText w:val="%5."/>
      <w:lvlJc w:val="left"/>
      <w:pPr>
        <w:ind w:left="3589" w:hanging="360"/>
      </w:pPr>
      <w:rPr>
        <w:u w:val="none"/>
      </w:rPr>
    </w:lvl>
    <w:lvl w:ilvl="5">
      <w:start w:val="1"/>
      <w:numFmt w:val="lowerRoman"/>
      <w:lvlText w:val="%6."/>
      <w:lvlJc w:val="right"/>
      <w:pPr>
        <w:ind w:left="4309" w:hanging="180"/>
      </w:pPr>
      <w:rPr>
        <w:u w:val="none"/>
      </w:rPr>
    </w:lvl>
    <w:lvl w:ilvl="6">
      <w:start w:val="1"/>
      <w:numFmt w:val="decimal"/>
      <w:lvlText w:val="%7."/>
      <w:lvlJc w:val="left"/>
      <w:pPr>
        <w:ind w:left="5029" w:hanging="360"/>
      </w:pPr>
      <w:rPr>
        <w:u w:val="none"/>
      </w:rPr>
    </w:lvl>
    <w:lvl w:ilvl="7">
      <w:start w:val="1"/>
      <w:numFmt w:val="lowerLetter"/>
      <w:lvlText w:val="%8."/>
      <w:lvlJc w:val="left"/>
      <w:pPr>
        <w:ind w:left="5749" w:hanging="360"/>
      </w:pPr>
      <w:rPr>
        <w:u w:val="none"/>
      </w:rPr>
    </w:lvl>
    <w:lvl w:ilvl="8">
      <w:start w:val="1"/>
      <w:numFmt w:val="lowerRoman"/>
      <w:lvlText w:val="%9."/>
      <w:lvlJc w:val="right"/>
      <w:pPr>
        <w:ind w:left="6469" w:hanging="18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u2rFL3bgqnR30SfV8Vgj+obQkg==">CgMxLjA4AHIhMXIyelpTRlhxNC05SFd6Zk9IMjExRUo3eHZ2OEtNXzFX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