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spacing w:after="240" w:line="360" w:lineRule="auto"/>
        <w:ind w:right="-40.8661417322827"/>
        <w:jc w:val="both"/>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PROCEDURA APERTA, AI SENSI DELL’ART. 71 DEL D.LGS 36/2023, IN FORMA CENTRALIZZATA, SUDDIVISA IN 4 LOTTI FINALIZZATA ALLA STIPULA DI CONVENZIONI ED ACCORDI QUADRO PER LA FORNITURA DI “DISPOSITIVI PER ELETTROFISIOLOGIA ED ELETTROCHIRURGIA” (LOTTI DESERTI)  OCCORRENTI ALLE AZIENDE SANITARIE ED DELLA REGIONE UMBRIA. </w:t>
      </w:r>
      <w:r w:rsidDel="00000000" w:rsidR="00000000" w:rsidRPr="00000000">
        <w:rPr>
          <w:rtl w:val="0"/>
        </w:rPr>
      </w:r>
    </w:p>
    <w:p w:rsidR="00000000" w:rsidDel="00000000" w:rsidP="00000000" w:rsidRDefault="00000000" w:rsidRPr="00000000" w14:paraId="00000002">
      <w:pPr>
        <w:spacing w:after="120" w:line="276"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4">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tl w:val="0"/>
        </w:rPr>
      </w:r>
    </w:p>
    <w:p w:rsidR="00000000" w:rsidDel="00000000" w:rsidP="00000000" w:rsidRDefault="00000000" w:rsidRPr="00000000" w14:paraId="00000006">
      <w:pPr>
        <w:pBdr>
          <w:top w:color="000000" w:space="1" w:sz="4" w:val="single"/>
          <w:left w:color="000000" w:space="4" w:sz="4" w:val="single"/>
          <w:bottom w:color="000000" w:space="1" w:sz="4" w:val="single"/>
          <w:right w:color="000000" w:space="4" w:sz="4" w:val="single"/>
        </w:pBdr>
        <w:jc w:val="center"/>
        <w:rPr>
          <w:rFonts w:ascii="Garamond" w:cs="Garamond" w:eastAsia="Garamond" w:hAnsi="Garamond"/>
          <w:b w:val="1"/>
          <w:sz w:val="24"/>
          <w:szCs w:val="24"/>
        </w:rPr>
      </w:pPr>
      <w:r w:rsidDel="00000000" w:rsidR="00000000" w:rsidRPr="00000000">
        <w:rPr>
          <w:rFonts w:ascii="Garamond" w:cs="Garamond" w:eastAsia="Garamond" w:hAnsi="Garamond"/>
          <w:b w:val="1"/>
          <w:sz w:val="24"/>
          <w:szCs w:val="24"/>
          <w:rtl w:val="0"/>
        </w:rPr>
        <w:t xml:space="preserve">GIUSTIFICAZIONI RELATIVE ALLE VOCI DI PREZZO E DI COSTO PER VERIFICA CONGRUITA’ OFFERTA – LOTTO N. ………..</w:t>
      </w:r>
    </w:p>
    <w:p w:rsidR="00000000" w:rsidDel="00000000" w:rsidP="00000000" w:rsidRDefault="00000000" w:rsidRPr="00000000" w14:paraId="00000007">
      <w:pPr>
        <w:pBdr>
          <w:top w:color="000000" w:space="1" w:sz="4" w:val="single"/>
          <w:left w:color="000000" w:space="4" w:sz="4" w:val="single"/>
          <w:bottom w:color="000000" w:space="1" w:sz="4" w:val="single"/>
          <w:right w:color="000000" w:space="4" w:sz="4" w:val="single"/>
        </w:pBd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Il sottoscritto (*) ________________________________________________nato il ____________ a ____________________________, munito dei poteri di legale rappresentanza in quanto ricopre la carica di ______________________________ dell’Impresa __________________________ con sede legale in __________________________________ Partita IVA____________________</w:t>
      </w:r>
    </w:p>
    <w:p w:rsidR="00000000" w:rsidDel="00000000" w:rsidP="00000000" w:rsidRDefault="00000000" w:rsidRPr="00000000" w14:paraId="0000000C">
      <w:pPr>
        <w:spacing w:after="160" w:line="360" w:lineRule="auto"/>
        <w:rPr>
          <w:rFonts w:ascii="Garamond" w:cs="Garamond" w:eastAsia="Garamond" w:hAnsi="Garamond"/>
          <w:color w:val="000000"/>
          <w:sz w:val="24"/>
          <w:szCs w:val="24"/>
        </w:rPr>
      </w:pPr>
      <w:r w:rsidDel="00000000" w:rsidR="00000000" w:rsidRPr="00000000">
        <w:rPr>
          <w:rFonts w:ascii="Garamond" w:cs="Garamond" w:eastAsia="Garamond" w:hAnsi="Garamond"/>
          <w:color w:val="000000"/>
          <w:sz w:val="24"/>
          <w:szCs w:val="24"/>
          <w:rtl w:val="0"/>
        </w:rPr>
        <w:t xml:space="preserve">(eventuale) </w:t>
      </w:r>
    </w:p>
    <w:p w:rsidR="00000000" w:rsidDel="00000000" w:rsidP="00000000" w:rsidRDefault="00000000" w:rsidRPr="00000000" w14:paraId="0000000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giusta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procura</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generale/speciale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_____________ in data __________ a rogito del notaio _______ n. rep. _____ del__________) della ________________________________, con sede in ___________________, Via _____________________codice fiscale n. _____________________e partita IVA n. ________________</w:t>
      </w:r>
    </w:p>
    <w:p w:rsidR="00000000" w:rsidDel="00000000" w:rsidP="00000000" w:rsidRDefault="00000000" w:rsidRPr="00000000" w14:paraId="0000000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(eventuale) </w:t>
      </w:r>
    </w:p>
    <w:p w:rsidR="00000000" w:rsidDel="00000000" w:rsidP="00000000" w:rsidRDefault="00000000" w:rsidRPr="00000000" w14:paraId="0000000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superscript"/>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Per gli operatori economici non residenti e privi di stabile organizzazione in Italia indicare inoltre</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domicilio fiscale _______________________, indirizzo di posta elettronica ______________________________</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Richiamato l’art. 110 del Codice segnala le seguenti giustificazioni relative alle voci di prezzo che concorrono a formare l’offerta presentata per la gara in oggetto:</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09"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indicazioni relative all’organizzazione e al metodo della prestazione (economia del processo di fornitura): </w:t>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b) indicazioni relative alle soluzioni tecniche adottate:</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 indicazioni circa le eventuali condizioni eccezionalmente favorevoli di cui dispone l’impresa per la prestazione della fornitura oggetto dell’appalto:</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 indicazioni circa l’originalità della fornitura offerta:</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e) indicazione di eventuali aiuti statali di cui la ditta beneficia, fornendo prova sia dell’entità di tali aiuti, sia della loro incidenza sull’offerta, </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Analisi prezzi (**):</w:t>
      </w:r>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Le giustificazioni relative alle voci di prezzo che concorrono a formare l’importo complessivo offerto in sede di gara dei prodotti proposti sono date dalle seguenti componenti economiche:</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bl>
      <w:tblPr>
        <w:tblStyle w:val="Table1"/>
        <w:tblW w:w="10198.0" w:type="dxa"/>
        <w:jc w:val="left"/>
        <w:tblInd w:w="108.0" w:type="dxa"/>
        <w:tblLayout w:type="fixed"/>
        <w:tblLook w:val="0000"/>
      </w:tblPr>
      <w:tblGrid>
        <w:gridCol w:w="6975"/>
        <w:gridCol w:w="3223"/>
        <w:tblGridChange w:id="0">
          <w:tblGrid>
            <w:gridCol w:w="6975"/>
            <w:gridCol w:w="3223"/>
          </w:tblGrid>
        </w:tblGridChange>
      </w:tblGrid>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Dettaglio circa l’incidenza dei costi di approvvigionamento delle materie prime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produttore) </w:t>
            </w: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 del prodotto </w:t>
            </w:r>
            <w:r w:rsidDel="00000000" w:rsidR="00000000" w:rsidRPr="00000000">
              <w:rPr>
                <w:rFonts w:ascii="Garamond" w:cs="Garamond" w:eastAsia="Garamond" w:hAnsi="Garamond"/>
                <w:b w:val="0"/>
                <w:i w:val="1"/>
                <w:smallCaps w:val="0"/>
                <w:strike w:val="0"/>
                <w:color w:val="000000"/>
                <w:sz w:val="24"/>
                <w:szCs w:val="24"/>
                <w:u w:val="none"/>
                <w:shd w:fill="auto" w:val="clear"/>
                <w:vertAlign w:val="baseline"/>
                <w:rtl w:val="0"/>
              </w:rPr>
              <w:t xml:space="preserve">(se rivenditore)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imballaggio, logistica e trasporto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oneri sicurezza rischi specifici a carico dell’impresa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doganali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Costi per macchinari, attrezzature (se pertinenti)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del lavoro con riferimento al ccnl applicato</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Utile d’impresa al netto di imposte e tasse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Altre spese generali d’azienda</w:t>
            </w:r>
          </w:p>
          <w:p w:rsidR="00000000" w:rsidDel="00000000" w:rsidP="00000000" w:rsidRDefault="00000000" w:rsidRPr="00000000" w14:paraId="0000002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i costi di fabbricazione/produzione, manodopera, sterilizzazione prodotti, certificazione), con particolare riferimento all’incidenza di essi sull’oggetto della fornitura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2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Altro ____________________________</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2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2F">
      <w:pPr>
        <w:spacing w:line="360" w:lineRule="auto"/>
        <w:jc w:val="both"/>
        <w:rPr>
          <w:rFonts w:ascii="Garamond" w:cs="Garamond" w:eastAsia="Garamond" w:hAnsi="Garamond"/>
          <w:b w:val="1"/>
          <w:i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Garamond" w:cs="Garamond" w:eastAsia="Garamond" w:hAnsi="Garamond"/>
          <w:b w:val="1"/>
          <w:i w:val="1"/>
          <w:sz w:val="24"/>
          <w:szCs w:val="24"/>
        </w:rPr>
      </w:pPr>
      <w:r w:rsidDel="00000000" w:rsidR="00000000" w:rsidRPr="00000000">
        <w:rPr>
          <w:rFonts w:ascii="Garamond" w:cs="Garamond" w:eastAsia="Garamond" w:hAnsi="Garamond"/>
          <w:b w:val="1"/>
          <w:i w:val="1"/>
          <w:sz w:val="24"/>
          <w:szCs w:val="24"/>
          <w:rtl w:val="0"/>
        </w:rPr>
        <w:t xml:space="preserve">(N.B.: compilare la seguente parte in caso di appalti di servizi, service o fornitura con posa in opera).</w:t>
      </w:r>
    </w:p>
    <w:p w:rsidR="00000000" w:rsidDel="00000000" w:rsidP="00000000" w:rsidRDefault="00000000" w:rsidRPr="00000000" w14:paraId="00000031">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Per il costo del lavoro sopra dichiarato, indicare dettagliatamente i costi del personale sostenuti mensilmente, adottando lo schema sotto indicato: </w:t>
      </w:r>
    </w:p>
    <w:p w:rsidR="00000000" w:rsidDel="00000000" w:rsidP="00000000" w:rsidRDefault="00000000" w:rsidRPr="00000000" w14:paraId="00000032">
      <w:pPr>
        <w:spacing w:line="360" w:lineRule="auto"/>
        <w:jc w:val="both"/>
        <w:rPr>
          <w:rFonts w:ascii="Garamond" w:cs="Garamond" w:eastAsia="Garamond" w:hAnsi="Garamond"/>
          <w:sz w:val="24"/>
          <w:szCs w:val="24"/>
        </w:rPr>
      </w:pPr>
      <w:r w:rsidDel="00000000" w:rsidR="00000000" w:rsidRPr="00000000">
        <w:rPr>
          <w:rtl w:val="0"/>
        </w:rPr>
      </w:r>
    </w:p>
    <w:tbl>
      <w:tblPr>
        <w:tblStyle w:val="Table2"/>
        <w:tblW w:w="10198.0" w:type="dxa"/>
        <w:jc w:val="left"/>
        <w:tblInd w:w="-5.0" w:type="dxa"/>
        <w:tblLayout w:type="fixed"/>
        <w:tblLook w:val="0000"/>
      </w:tblPr>
      <w:tblGrid>
        <w:gridCol w:w="1222"/>
        <w:gridCol w:w="1766"/>
        <w:gridCol w:w="2520"/>
        <w:gridCol w:w="2520"/>
        <w:gridCol w:w="2170"/>
        <w:tblGridChange w:id="0">
          <w:tblGrid>
            <w:gridCol w:w="1222"/>
            <w:gridCol w:w="1766"/>
            <w:gridCol w:w="2520"/>
            <w:gridCol w:w="2520"/>
            <w:gridCol w:w="2170"/>
          </w:tblGrid>
        </w:tblGridChange>
      </w:tblGrid>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1</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2</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4</w:t>
            </w:r>
          </w:p>
        </w:tc>
      </w:tr>
      <w:tr>
        <w:trPr>
          <w:cantSplit w:val="0"/>
          <w:tblHeader w:val="0"/>
        </w:trPr>
        <w:tc>
          <w:tcPr>
            <w:gridSpan w:val="2"/>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operatori impiegati distinti per qualifica</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medio orario del lavoro di ciascuna qualifica coinvolta (come da tab. uff.):</w:t>
            </w:r>
          </w:p>
        </w:tc>
        <w:tc>
          <w:tcPr>
            <w:vMerge w:val="restart"/>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Numero di ore prestate mensilmente dal complesso degli addetti di ciascuna qualifica indicata a fianco:</w:t>
            </w:r>
          </w:p>
        </w:tc>
        <w:tc>
          <w:tcPr>
            <w:vMerge w:val="restart"/>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Costo mensile sostenuto per qualifica e totale generale: (col. 2 x 3)</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Qualifica</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N. addetti</w:t>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4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0">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5">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6">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7">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9">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A">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B">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C">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5D">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r>
        <w:trPr>
          <w:cantSplit w:val="0"/>
          <w:tblHeader w:val="0"/>
        </w:trPr>
        <w:tc>
          <w:tcPr>
            <w:gridSpan w:val="3"/>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5E">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generale mensile</w:t>
            </w:r>
          </w:p>
        </w:tc>
        <w:tc>
          <w:tcPr>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1">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2">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 </w:t>
            </w:r>
          </w:p>
        </w:tc>
      </w:tr>
      <w:tr>
        <w:trPr>
          <w:cantSplit w:val="0"/>
          <w:tblHeader w:val="0"/>
        </w:trPr>
        <w:tc>
          <w:tcPr>
            <w:gridSpan w:val="4"/>
            <w:tcBorders>
              <w:top w:color="000000" w:space="0" w:sz="4" w:val="single"/>
              <w:left w:color="000000" w:space="0" w:sz="4" w:val="single"/>
              <w:bottom w:color="000000" w:space="0" w:sz="4" w:val="single"/>
            </w:tcBorders>
            <w:shd w:fill="auto" w:val="clear"/>
          </w:tcPr>
          <w:p w:rsidR="00000000" w:rsidDel="00000000" w:rsidP="00000000" w:rsidRDefault="00000000" w:rsidRPr="00000000" w14:paraId="00000063">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Totale costo del lavoro intero periodo appalto</w:t>
            </w:r>
          </w:p>
          <w:p w:rsidR="00000000" w:rsidDel="00000000" w:rsidP="00000000" w:rsidRDefault="00000000" w:rsidRPr="00000000" w14:paraId="00000064">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(moltiplicare il totale del costo mensile per …… mesi)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068">
            <w:pPr>
              <w:keepNext w:val="0"/>
              <w:keepLines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w:t>
            </w:r>
          </w:p>
        </w:tc>
      </w:tr>
    </w:tbl>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left"/>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1"/>
          <w:smallCaps w:val="0"/>
          <w:strike w:val="0"/>
          <w:color w:val="000000"/>
          <w:sz w:val="24"/>
          <w:szCs w:val="24"/>
          <w:u w:val="none"/>
          <w:shd w:fill="auto" w:val="clear"/>
          <w:vertAlign w:val="baseline"/>
          <w:rtl w:val="0"/>
        </w:rPr>
        <w:t xml:space="preserve">Si richiede altresì, con specifico riferimento alle voci di cui sotto, la seguente documentazione:</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SPESE GENERALI D’AZIENDA</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Specificare le spese generali d’azienda (quali a titolo esemplificativo: ammortamenti, costi per polizze ed oneri finanziari), con particolare riferimento all’incidenza di esse sull’oggetto della fornitura. </w:t>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360" w:lineRule="auto"/>
        <w:ind w:left="720" w:right="0" w:hanging="36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COSTO DEL LAVORO </w:t>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Con riferimento al personale impiegato, si chiede di specificare: il numero dei dipendenti impiegati per l’esecuzione della fornitura, la qualifica, il contratto collettivo nazionale applicato, livello, retribuzione ecc., allegando anche copia di documentazione a supporto di quanto dichiarato (es. copia CCN, copia estratto dal libro unico del lavoro con personale e livelli retributivi, ecc.);</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Dichiarazione ai sensi del DPR n. 445 del 2000, del legale rappresentante, con documento identificativo, sul fatto che in società lavorano solo le persone di cui al libro unico del lavoro, e che la società non fa uso di personale – anche per attività di consulenza - che sia privo di regolare contratto </w:t>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e qualora venga impiegato personale esterno, la tipologia di contratto applicato ed il relativo costo.</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Ai sensi dell’art. 110, comma 3 lettera a), del D.Lgs. n. 36/2023, in relazione ai “costi medi orari del lavoro per il personale dipendente”, il concorrente deve confermare che intende applicare al proprio personale il costo medio orario di cui alle tabelle come determinate dal Ministero del lavoro e delle politiche sociali. In caso di costi medi orari inferiori alle stesse tabelle, debbono essere fornite opportune giustificazioni a corredo della scelta adottata.</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3)</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ONERI DI SICUREZZA</w:t>
      </w:r>
      <w:r w:rsidDel="00000000" w:rsidR="00000000" w:rsidRPr="00000000">
        <w:rPr>
          <w:rtl w:val="0"/>
        </w:rPr>
      </w:r>
    </w:p>
    <w:p w:rsidR="00000000" w:rsidDel="00000000" w:rsidP="00000000" w:rsidRDefault="00000000" w:rsidRPr="00000000" w14:paraId="0000007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1"/>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In relazione al costo per gli oneri di sicurezza deve essere prodotto, a titolo esemplificativo, un documento che attesti un'analisi dell'ambiente di lavoro ai sensi della L. 626/1994 oggi T.U. 81/2008, contenente positiva dichiarazione relativa alla valutazione e gestione dei rischi, e dichiarazione che i costi, sulla base di un riparto degli stessi, sono computati nella fornitura effettuata.</w:t>
      </w: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4)</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Garamond" w:cs="Garamond" w:eastAsia="Garamond" w:hAnsi="Garamond"/>
          <w:b w:val="1"/>
          <w:i w:val="0"/>
          <w:smallCaps w:val="0"/>
          <w:strike w:val="0"/>
          <w:color w:val="000000"/>
          <w:sz w:val="24"/>
          <w:szCs w:val="24"/>
          <w:u w:val="none"/>
          <w:shd w:fill="auto" w:val="clear"/>
          <w:vertAlign w:val="baseline"/>
          <w:rtl w:val="0"/>
        </w:rPr>
        <w:t xml:space="preserve">ALTRI ELEMENTI E DOCUMENTI</w:t>
      </w:r>
      <w:r w:rsidDel="00000000" w:rsidR="00000000" w:rsidRPr="00000000">
        <w:rPr>
          <w:rtl w:val="0"/>
        </w:rPr>
      </w:r>
    </w:p>
    <w:p w:rsidR="00000000" w:rsidDel="00000000" w:rsidP="00000000" w:rsidRDefault="00000000" w:rsidRPr="00000000" w14:paraId="0000007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360" w:lineRule="auto"/>
        <w:ind w:left="283"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Fonts w:ascii="Garamond" w:cs="Garamond" w:eastAsia="Garamond" w:hAnsi="Garamond"/>
          <w:b w:val="0"/>
          <w:i w:val="0"/>
          <w:smallCaps w:val="0"/>
          <w:strike w:val="0"/>
          <w:color w:val="000000"/>
          <w:sz w:val="24"/>
          <w:szCs w:val="24"/>
          <w:u w:val="none"/>
          <w:shd w:fill="auto" w:val="clear"/>
          <w:vertAlign w:val="baseline"/>
          <w:rtl w:val="0"/>
        </w:rPr>
        <w:t xml:space="preserve">Ogni altro documento utile ai fini della valutazione della congruità dell’offerta presentata, che dimostri le condizioni favorevoli di cui gode la Ditta ritenute pertinenti in merito agli elementi costitutivi dell’offerta.</w:t>
      </w:r>
    </w:p>
    <w:p w:rsidR="00000000" w:rsidDel="00000000" w:rsidP="00000000" w:rsidRDefault="00000000" w:rsidRPr="00000000" w14:paraId="000000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Garamond" w:cs="Garamond" w:eastAsia="Garamond" w:hAnsi="Garamond"/>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7">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b w:val="1"/>
          <w:sz w:val="24"/>
          <w:szCs w:val="24"/>
          <w:rtl w:val="0"/>
        </w:rPr>
        <w:t xml:space="preserve">Eventuali considerazioni conclusive:</w:t>
      </w:r>
      <w:r w:rsidDel="00000000" w:rsidR="00000000" w:rsidRPr="00000000">
        <w:rPr>
          <w:rtl w:val="0"/>
        </w:rPr>
      </w:r>
    </w:p>
    <w:p w:rsidR="00000000" w:rsidDel="00000000" w:rsidP="00000000" w:rsidRDefault="00000000" w:rsidRPr="00000000" w14:paraId="00000078">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Firma digitale operatore economico</w:t>
      </w:r>
      <w:r w:rsidDel="00000000" w:rsidR="00000000" w:rsidRPr="00000000">
        <w:rPr>
          <w:rtl w:val="0"/>
        </w:rPr>
        <w:tab/>
      </w:r>
      <w:r w:rsidDel="00000000" w:rsidR="00000000" w:rsidRPr="00000000">
        <w:rPr>
          <w:rFonts w:ascii="Garamond" w:cs="Garamond" w:eastAsia="Garamond" w:hAnsi="Garamond"/>
          <w:sz w:val="24"/>
          <w:szCs w:val="24"/>
          <w:rtl w:val="0"/>
        </w:rPr>
        <w:t xml:space="preserve">(*)</w:t>
      </w:r>
      <w:r w:rsidDel="00000000" w:rsidR="00000000" w:rsidRPr="00000000">
        <w:rPr>
          <w:rtl w:val="0"/>
        </w:rPr>
        <w:tab/>
        <w:tab/>
        <w:tab/>
      </w:r>
      <w:r w:rsidDel="00000000" w:rsidR="00000000" w:rsidRPr="00000000">
        <w:rPr>
          <w:rtl w:val="0"/>
        </w:rPr>
      </w:r>
    </w:p>
    <w:p w:rsidR="00000000" w:rsidDel="00000000" w:rsidP="00000000" w:rsidRDefault="00000000" w:rsidRPr="00000000" w14:paraId="0000007A">
      <w:pPr>
        <w:spacing w:line="360" w:lineRule="auto"/>
        <w:jc w:val="both"/>
        <w:rPr>
          <w:rFonts w:ascii="Garamond" w:cs="Garamond" w:eastAsia="Garamond" w:hAnsi="Garamond"/>
          <w:sz w:val="24"/>
          <w:szCs w:val="24"/>
        </w:rPr>
      </w:pPr>
      <w:r w:rsidDel="00000000" w:rsidR="00000000" w:rsidRPr="00000000">
        <w:rPr>
          <w:rtl w:val="0"/>
        </w:rPr>
      </w:r>
    </w:p>
    <w:p w:rsidR="00000000" w:rsidDel="00000000" w:rsidP="00000000" w:rsidRDefault="00000000" w:rsidRPr="00000000" w14:paraId="0000007B">
      <w:pPr>
        <w:spacing w:line="360" w:lineRule="auto"/>
        <w:jc w:val="both"/>
        <w:rPr>
          <w:rFonts w:ascii="Garamond" w:cs="Garamond" w:eastAsia="Garamond" w:hAnsi="Garamond"/>
          <w:sz w:val="24"/>
          <w:szCs w:val="24"/>
        </w:rPr>
      </w:pPr>
      <w:r w:rsidDel="00000000" w:rsidR="00000000" w:rsidRPr="00000000">
        <w:rPr>
          <w:rFonts w:ascii="Garamond" w:cs="Garamond" w:eastAsia="Garamond" w:hAnsi="Garamond"/>
          <w:sz w:val="24"/>
          <w:szCs w:val="24"/>
          <w:rtl w:val="0"/>
        </w:rPr>
        <w:t xml:space="preserve">(*) In caso di Raggruppamento Temporaneo di Imprese non ancora costituito, le giustificazioni devono essere fornite e sottoscritte dai rappresentanti legali di tutte le imprese riunite. (**) A corredo dei costi indicati, deve essere presentata idonea documentazione. La Ditta Concorrente deve dichiarare, ai sensi dell’art. 35 comma 4 lett. a) D. Lgs. 36/2023, quali dei documenti presentati siano da ritenersi </w:t>
      </w:r>
      <w:r w:rsidDel="00000000" w:rsidR="00000000" w:rsidRPr="00000000">
        <w:rPr>
          <w:rFonts w:ascii="Garamond" w:cs="Garamond" w:eastAsia="Garamond" w:hAnsi="Garamond"/>
          <w:sz w:val="24"/>
          <w:szCs w:val="24"/>
          <w:u w:val="single"/>
          <w:rtl w:val="0"/>
        </w:rPr>
        <w:t xml:space="preserve">secondo motivata e comprovata dichiarazione</w:t>
      </w:r>
      <w:r w:rsidDel="00000000" w:rsidR="00000000" w:rsidRPr="00000000">
        <w:rPr>
          <w:rFonts w:ascii="Garamond" w:cs="Garamond" w:eastAsia="Garamond" w:hAnsi="Garamond"/>
          <w:sz w:val="24"/>
          <w:szCs w:val="24"/>
          <w:rtl w:val="0"/>
        </w:rPr>
        <w:t xml:space="preserve">, segreti tecnici o commerciali.</w:t>
      </w:r>
    </w:p>
    <w:sectPr>
      <w:headerReference r:id="rId7" w:type="default"/>
      <w:headerReference r:id="rId8" w:type="first"/>
      <w:footerReference r:id="rId9" w:type="default"/>
      <w:footerReference r:id="rId10" w:type="first"/>
      <w:pgSz w:h="16838" w:w="11906" w:orient="portrait"/>
      <w:pgMar w:bottom="1985" w:top="580" w:left="1134" w:right="1134"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0">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1"/>
        <w:smallCaps w:val="0"/>
        <w:strike w:val="0"/>
        <w:color w:val="000000"/>
        <w:sz w:val="20"/>
        <w:szCs w:val="20"/>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Allegato </w:t>
    </w:r>
    <w:r w:rsidDel="00000000" w:rsidR="00000000" w:rsidRPr="00000000">
      <w:rPr>
        <w:rFonts w:ascii="Arial" w:cs="Arial" w:eastAsia="Arial" w:hAnsi="Arial"/>
        <w:i w:val="1"/>
        <w:rtl w:val="0"/>
      </w:rPr>
      <w:t xml:space="preserve">11 </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w:t>
    </w:r>
    <w:r w:rsidDel="00000000" w:rsidR="00000000" w:rsidRPr="00000000">
      <w:rPr>
        <w:rFonts w:ascii="Arial" w:cs="Arial" w:eastAsia="Arial" w:hAnsi="Arial"/>
        <w:i w:val="1"/>
        <w:rtl w:val="0"/>
      </w:rPr>
      <w:t xml:space="preserve">G</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iustificazioni relative alle voci di prezzo e di costo </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ab/>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Pagina </w:t>
    </w:r>
    <w:r w:rsidDel="00000000" w:rsidR="00000000" w:rsidRPr="00000000">
      <w:rPr>
        <w:rFonts w:ascii="Arial" w:cs="Arial" w:eastAsia="Arial" w:hAnsi="Arial"/>
        <w:b w:val="0"/>
        <w:i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di 2</w:t>
    </w:r>
  </w:p>
  <w:p w:rsidR="00000000" w:rsidDel="00000000" w:rsidP="00000000" w:rsidRDefault="00000000" w:rsidRPr="00000000" w14:paraId="0000008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40121 Bologna Via dei Mille, 21 - Tel. 051 5273082 - Fax 051 5273084 - http://intercenter.regione.emilia-romagna.it </w:t>
    </w:r>
  </w:p>
  <w:p w:rsidR="00000000" w:rsidDel="00000000" w:rsidP="00000000" w:rsidRDefault="00000000" w:rsidRPr="00000000" w14:paraId="0000008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0"/>
        <w:i w:val="0"/>
        <w:smallCaps w:val="0"/>
        <w:strike w:val="0"/>
        <w:color w:val="006e46"/>
        <w:sz w:val="18"/>
        <w:szCs w:val="18"/>
        <w:u w:val="singl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e-mail  </w:t>
    </w:r>
    <w:hyperlink r:id="rId1">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intercenter@regione.emilia-romagna.it</w:t>
      </w:r>
    </w:hyperlink>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 PEC </w:t>
    </w:r>
    <w:hyperlink r:id="rId2">
      <w:r w:rsidDel="00000000" w:rsidR="00000000" w:rsidRPr="00000000">
        <w:rPr>
          <w:rFonts w:ascii="Arial" w:cs="Arial" w:eastAsia="Arial" w:hAnsi="Arial"/>
          <w:b w:val="0"/>
          <w:i w:val="0"/>
          <w:smallCaps w:val="0"/>
          <w:strike w:val="0"/>
          <w:color w:val="006e46"/>
          <w:sz w:val="18"/>
          <w:szCs w:val="18"/>
          <w:u w:val="single"/>
          <w:shd w:fill="auto" w:val="clear"/>
          <w:vertAlign w:val="baseline"/>
          <w:rtl w:val="0"/>
        </w:rPr>
        <w:t xml:space="preserve">intercenter@postacert.regione.emilia-romagna.it</w:t>
      </w:r>
    </w:hyperlink>
    <w:r w:rsidDel="00000000" w:rsidR="00000000" w:rsidRPr="00000000">
      <w:rPr>
        <w:rtl w:val="0"/>
      </w:rPr>
    </w:r>
  </w:p>
  <w:p w:rsidR="00000000" w:rsidDel="00000000" w:rsidP="00000000" w:rsidRDefault="00000000" w:rsidRPr="00000000" w14:paraId="0000008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Times New Roman" w:cs="Times New Roman" w:eastAsia="Times New Roman" w:hAnsi="Times New Roman"/>
        <w:b w:val="0"/>
        <w:i w:val="0"/>
        <w:smallCaps w:val="0"/>
        <w:strike w:val="0"/>
        <w:color w:val="000000"/>
        <w:sz w:val="16"/>
        <w:szCs w:val="16"/>
        <w:u w:val="single"/>
        <w:shd w:fill="auto" w:val="clear"/>
        <w:vertAlign w:val="baseline"/>
      </w:rPr>
    </w:pPr>
    <w:r w:rsidDel="00000000" w:rsidR="00000000" w:rsidRPr="00000000">
      <w:rPr>
        <w:rtl w:val="0"/>
      </w:rPr>
    </w:r>
  </w:p>
  <w:tbl>
    <w:tblPr>
      <w:tblStyle w:val="Table3"/>
      <w:tblW w:w="9385.000000000002" w:type="dxa"/>
      <w:jc w:val="center"/>
      <w:tblLayout w:type="fixed"/>
      <w:tblLook w:val="0000"/>
    </w:tblPr>
    <w:tblGrid>
      <w:gridCol w:w="1257"/>
      <w:gridCol w:w="467"/>
      <w:gridCol w:w="563"/>
      <w:gridCol w:w="750"/>
      <w:gridCol w:w="807"/>
      <w:gridCol w:w="623"/>
      <w:gridCol w:w="497"/>
      <w:gridCol w:w="497"/>
      <w:gridCol w:w="497"/>
      <w:gridCol w:w="497"/>
      <w:gridCol w:w="497"/>
      <w:gridCol w:w="657"/>
      <w:gridCol w:w="563"/>
      <w:gridCol w:w="750"/>
      <w:gridCol w:w="463"/>
      <w:tblGridChange w:id="0">
        <w:tblGrid>
          <w:gridCol w:w="1257"/>
          <w:gridCol w:w="467"/>
          <w:gridCol w:w="563"/>
          <w:gridCol w:w="750"/>
          <w:gridCol w:w="807"/>
          <w:gridCol w:w="623"/>
          <w:gridCol w:w="497"/>
          <w:gridCol w:w="497"/>
          <w:gridCol w:w="497"/>
          <w:gridCol w:w="497"/>
          <w:gridCol w:w="497"/>
          <w:gridCol w:w="657"/>
          <w:gridCol w:w="563"/>
          <w:gridCol w:w="750"/>
          <w:gridCol w:w="463"/>
        </w:tblGrid>
      </w:tblGridChange>
    </w:tblGrid>
    <w:tr>
      <w:trPr>
        <w:cantSplit w:val="0"/>
        <w:tblHeader w:val="0"/>
      </w:trPr>
      <w:tc>
        <w:tcPr>
          <w:shd w:fill="auto" w:val="clear"/>
          <w:vAlign w:val="center"/>
        </w:tcPr>
        <w:p w:rsidR="00000000" w:rsidDel="00000000" w:rsidP="00000000" w:rsidRDefault="00000000" w:rsidRPr="00000000" w14:paraId="0000008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shd w:fill="auto" w:val="clear"/>
          <w:vAlign w:val="center"/>
        </w:tcPr>
        <w:p w:rsidR="00000000" w:rsidDel="00000000" w:rsidP="00000000" w:rsidRDefault="00000000" w:rsidRPr="00000000" w14:paraId="0000008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8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shd w:fill="auto" w:val="clear"/>
          <w:vAlign w:val="center"/>
        </w:tcPr>
        <w:p w:rsidR="00000000" w:rsidDel="00000000" w:rsidP="00000000" w:rsidRDefault="00000000" w:rsidRPr="00000000" w14:paraId="0000008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8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INDICE</w:t>
          </w:r>
        </w:p>
      </w:tc>
      <w:tc>
        <w:tcPr>
          <w:tcBorders>
            <w:bottom w:color="808080" w:space="0" w:sz="4" w:val="single"/>
          </w:tcBorders>
          <w:shd w:fill="auto" w:val="clear"/>
          <w:vAlign w:val="center"/>
        </w:tcPr>
        <w:p w:rsidR="00000000" w:rsidDel="00000000" w:rsidP="00000000" w:rsidRDefault="00000000" w:rsidRPr="00000000" w14:paraId="0000008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LIV.1</w:t>
          </w:r>
        </w:p>
      </w:tc>
      <w:tc>
        <w:tcPr>
          <w:tcBorders>
            <w:bottom w:color="808080" w:space="0" w:sz="4" w:val="single"/>
          </w:tcBorders>
          <w:shd w:fill="auto" w:val="clear"/>
          <w:vAlign w:val="center"/>
        </w:tcPr>
        <w:p w:rsidR="00000000" w:rsidDel="00000000" w:rsidP="00000000" w:rsidRDefault="00000000" w:rsidRPr="00000000" w14:paraId="0000008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LIV.2</w:t>
          </w:r>
        </w:p>
      </w:tc>
      <w:tc>
        <w:tcPr>
          <w:tcBorders>
            <w:bottom w:color="808080" w:space="0" w:sz="4" w:val="single"/>
          </w:tcBorders>
          <w:shd w:fill="auto" w:val="clear"/>
          <w:vAlign w:val="center"/>
        </w:tcPr>
        <w:p w:rsidR="00000000" w:rsidDel="00000000" w:rsidP="00000000" w:rsidRDefault="00000000" w:rsidRPr="00000000" w14:paraId="0000008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LIV.3</w:t>
          </w:r>
        </w:p>
      </w:tc>
      <w:tc>
        <w:tcPr>
          <w:tcBorders>
            <w:bottom w:color="808080" w:space="0" w:sz="4" w:val="single"/>
          </w:tcBorders>
          <w:shd w:fill="auto" w:val="clear"/>
          <w:vAlign w:val="center"/>
        </w:tcPr>
        <w:p w:rsidR="00000000" w:rsidDel="00000000" w:rsidP="00000000" w:rsidRDefault="00000000" w:rsidRPr="00000000" w14:paraId="0000008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LIV.4</w:t>
          </w:r>
        </w:p>
      </w:tc>
      <w:tc>
        <w:tcPr>
          <w:tcBorders>
            <w:bottom w:color="808080" w:space="0" w:sz="4" w:val="single"/>
          </w:tcBorders>
          <w:shd w:fill="auto" w:val="clear"/>
          <w:vAlign w:val="center"/>
        </w:tcPr>
        <w:p w:rsidR="00000000" w:rsidDel="00000000" w:rsidP="00000000" w:rsidRDefault="00000000" w:rsidRPr="00000000" w14:paraId="0000008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LIV.5</w:t>
          </w:r>
        </w:p>
      </w:tc>
      <w:tc>
        <w:tcPr>
          <w:shd w:fill="auto" w:val="clear"/>
          <w:vAlign w:val="center"/>
        </w:tcPr>
        <w:p w:rsidR="00000000" w:rsidDel="00000000" w:rsidP="00000000" w:rsidRDefault="00000000" w:rsidRPr="00000000" w14:paraId="0000009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tl w:val="0"/>
            </w:rPr>
          </w:r>
        </w:p>
      </w:tc>
      <w:tc>
        <w:tcPr>
          <w:tcBorders>
            <w:bottom w:color="808080" w:space="0" w:sz="4" w:val="single"/>
          </w:tcBorders>
          <w:shd w:fill="auto" w:val="clear"/>
          <w:vAlign w:val="center"/>
        </w:tcPr>
        <w:p w:rsidR="00000000" w:rsidDel="00000000" w:rsidP="00000000" w:rsidRDefault="00000000" w:rsidRPr="00000000" w14:paraId="0000009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ANNO</w:t>
          </w:r>
        </w:p>
      </w:tc>
      <w:tc>
        <w:tcPr>
          <w:tcBorders>
            <w:bottom w:color="808080" w:space="0" w:sz="4" w:val="single"/>
          </w:tcBorders>
          <w:shd w:fill="auto" w:val="clear"/>
          <w:vAlign w:val="center"/>
        </w:tcPr>
        <w:p w:rsidR="00000000" w:rsidDel="00000000" w:rsidP="00000000" w:rsidRDefault="00000000" w:rsidRPr="00000000" w14:paraId="0000009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NUMERO</w:t>
          </w:r>
        </w:p>
      </w:tc>
      <w:tc>
        <w:tcPr>
          <w:tcBorders>
            <w:bottom w:color="808080" w:space="0" w:sz="4" w:val="single"/>
          </w:tcBorders>
          <w:shd w:fill="auto" w:val="clear"/>
          <w:vAlign w:val="center"/>
        </w:tcPr>
        <w:p w:rsidR="00000000" w:rsidDel="00000000" w:rsidP="00000000" w:rsidRDefault="00000000" w:rsidRPr="00000000" w14:paraId="0000009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2"/>
              <w:szCs w:val="12"/>
              <w:u w:val="none"/>
              <w:shd w:fill="auto" w:val="clear"/>
              <w:vertAlign w:val="baseline"/>
            </w:rPr>
          </w:pPr>
          <w:r w:rsidDel="00000000" w:rsidR="00000000" w:rsidRPr="00000000">
            <w:rPr>
              <w:rFonts w:ascii="Arial" w:cs="Arial" w:eastAsia="Arial" w:hAnsi="Arial"/>
              <w:b w:val="0"/>
              <w:i w:val="0"/>
              <w:smallCaps w:val="0"/>
              <w:strike w:val="0"/>
              <w:color w:val="808080"/>
              <w:sz w:val="12"/>
              <w:szCs w:val="12"/>
              <w:u w:val="none"/>
              <w:shd w:fill="auto" w:val="clear"/>
              <w:vertAlign w:val="baseline"/>
              <w:rtl w:val="0"/>
            </w:rPr>
            <w:t xml:space="preserve">SUB</w:t>
          </w:r>
        </w:p>
      </w:tc>
    </w:tr>
    <w:tr>
      <w:trPr>
        <w:cantSplit w:val="0"/>
        <w:tblHeader w:val="0"/>
      </w:trPr>
      <w:tc>
        <w:tcPr>
          <w:shd w:fill="auto" w:val="clear"/>
          <w:vAlign w:val="center"/>
        </w:tcPr>
        <w:p w:rsidR="00000000" w:rsidDel="00000000" w:rsidP="00000000" w:rsidRDefault="00000000" w:rsidRPr="00000000" w14:paraId="00000094">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a uso interno</w:t>
          </w:r>
        </w:p>
      </w:tc>
      <w:tc>
        <w:tcPr>
          <w:tcBorders>
            <w:right w:color="808080" w:space="0" w:sz="4" w:val="single"/>
          </w:tcBorders>
          <w:shd w:fill="auto" w:val="clear"/>
          <w:vAlign w:val="center"/>
        </w:tcPr>
        <w:p w:rsidR="00000000" w:rsidDel="00000000" w:rsidP="00000000" w:rsidRDefault="00000000" w:rsidRPr="00000000" w14:paraId="0000009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DP</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Classif.</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C">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9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left w:color="808080" w:space="0" w:sz="4" w:val="single"/>
            <w:right w:color="808080" w:space="0" w:sz="4" w:val="single"/>
          </w:tcBorders>
          <w:shd w:fill="auto" w:val="clear"/>
          <w:vAlign w:val="center"/>
        </w:tcPr>
        <w:p w:rsidR="00000000" w:rsidDel="00000000" w:rsidP="00000000" w:rsidRDefault="00000000" w:rsidRPr="00000000" w14:paraId="0000009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right"/>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Fonts w:ascii="Arial" w:cs="Arial" w:eastAsia="Arial" w:hAnsi="Arial"/>
              <w:b w:val="0"/>
              <w:i w:val="0"/>
              <w:smallCaps w:val="0"/>
              <w:strike w:val="0"/>
              <w:color w:val="808080"/>
              <w:sz w:val="18"/>
              <w:szCs w:val="18"/>
              <w:u w:val="none"/>
              <w:shd w:fill="auto" w:val="clear"/>
              <w:vertAlign w:val="baseline"/>
              <w:rtl w:val="0"/>
            </w:rPr>
            <w:t xml:space="preserve">Fasc.</w:t>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0">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auto" w:val="clear"/>
          <w:vAlign w:val="center"/>
        </w:tcPr>
        <w:p w:rsidR="00000000" w:rsidDel="00000000" w:rsidP="00000000" w:rsidRDefault="00000000" w:rsidRPr="00000000" w14:paraId="000000A2">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40" w:before="40" w:line="240" w:lineRule="auto"/>
            <w:ind w:left="0" w:right="0" w:firstLine="0"/>
            <w:jc w:val="center"/>
            <w:rPr>
              <w:rFonts w:ascii="Arial" w:cs="Arial" w:eastAsia="Arial" w:hAnsi="Arial"/>
              <w:b w:val="0"/>
              <w:i w:val="0"/>
              <w:smallCaps w:val="0"/>
              <w:strike w:val="0"/>
              <w:color w:val="80808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A3">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 w:val="left" w:leader="none" w:pos="3544"/>
        <w:tab w:val="left" w:leader="none" w:pos="4253"/>
      </w:tabs>
      <w:spacing w:after="0" w:before="0" w:line="360" w:lineRule="auto"/>
      <w:ind w:left="0"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C">
    <w:pPr>
      <w:jc w:val="center"/>
      <w:rPr>
        <w:color w:val="000000"/>
        <w:sz w:val="18"/>
        <w:szCs w:val="18"/>
      </w:rPr>
    </w:pPr>
    <w:r w:rsidDel="00000000" w:rsidR="00000000" w:rsidRPr="00000000">
      <w:rPr>
        <w:rtl w:val="0"/>
      </w:rPr>
    </w:r>
  </w:p>
  <w:p w:rsidR="00000000" w:rsidDel="00000000" w:rsidP="00000000" w:rsidRDefault="00000000" w:rsidRPr="00000000" w14:paraId="0000007D">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E">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360" w:lineRule="auto"/>
      <w:ind w:left="0" w:right="0" w:firstLine="0"/>
      <w:jc w:val="center"/>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2139950" cy="876300"/>
          <wp:effectExtent b="0" l="0" r="0" t="0"/>
          <wp:docPr descr="orizzontale4col-TR" id="5" name="image1.jpg"/>
          <a:graphic>
            <a:graphicData uri="http://schemas.openxmlformats.org/drawingml/2006/picture">
              <pic:pic>
                <pic:nvPicPr>
                  <pic:cNvPr descr="orizzontale4col-TR" id="0" name="image1.jpg"/>
                  <pic:cNvPicPr preferRelativeResize="0"/>
                </pic:nvPicPr>
                <pic:blipFill>
                  <a:blip r:embed="rId1"/>
                  <a:srcRect b="0" l="0" r="0" t="0"/>
                  <a:stretch>
                    <a:fillRect/>
                  </a:stretch>
                </pic:blipFill>
                <pic:spPr>
                  <a:xfrm>
                    <a:off x="0" y="0"/>
                    <a:ext cx="2139950" cy="876300"/>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center"/>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AGENZIA REGIONALE PER LO SVILUPPO DEI MERCATI TELEMATICI</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709" w:hanging="359.9999999999998"/>
      </w:pPr>
      <w:rPr/>
    </w:lvl>
    <w:lvl w:ilvl="1">
      <w:start w:val="1"/>
      <w:numFmt w:val="lowerLetter"/>
      <w:lvlText w:val="%2."/>
      <w:lvlJc w:val="left"/>
      <w:pPr>
        <w:ind w:left="1429" w:hanging="360"/>
      </w:pPr>
      <w:rPr/>
    </w:lvl>
    <w:lvl w:ilvl="2">
      <w:start w:val="1"/>
      <w:numFmt w:val="lowerRoman"/>
      <w:lvlText w:val="%3."/>
      <w:lvlJc w:val="right"/>
      <w:pPr>
        <w:ind w:left="2149" w:hanging="180"/>
      </w:pPr>
      <w:rPr/>
    </w:lvl>
    <w:lvl w:ilvl="3">
      <w:start w:val="1"/>
      <w:numFmt w:val="decimal"/>
      <w:lvlText w:val="%4."/>
      <w:lvlJc w:val="left"/>
      <w:pPr>
        <w:ind w:left="2869" w:hanging="360"/>
      </w:pPr>
      <w:rPr/>
    </w:lvl>
    <w:lvl w:ilvl="4">
      <w:start w:val="1"/>
      <w:numFmt w:val="lowerLetter"/>
      <w:lvlText w:val="%5."/>
      <w:lvlJc w:val="left"/>
      <w:pPr>
        <w:ind w:left="3589" w:hanging="360"/>
      </w:pPr>
      <w:rPr/>
    </w:lvl>
    <w:lvl w:ilvl="5">
      <w:start w:val="1"/>
      <w:numFmt w:val="lowerRoman"/>
      <w:lvlText w:val="%6."/>
      <w:lvlJc w:val="right"/>
      <w:pPr>
        <w:ind w:left="4309" w:hanging="180"/>
      </w:pPr>
      <w:rPr/>
    </w:lvl>
    <w:lvl w:ilvl="6">
      <w:start w:val="1"/>
      <w:numFmt w:val="decimal"/>
      <w:lvlText w:val="%7."/>
      <w:lvlJc w:val="left"/>
      <w:pPr>
        <w:ind w:left="5029" w:hanging="360"/>
      </w:pPr>
      <w:rPr/>
    </w:lvl>
    <w:lvl w:ilvl="7">
      <w:start w:val="1"/>
      <w:numFmt w:val="lowerLetter"/>
      <w:lvlText w:val="%8."/>
      <w:lvlJc w:val="left"/>
      <w:pPr>
        <w:ind w:left="5749" w:hanging="360"/>
      </w:pPr>
      <w:rPr/>
    </w:lvl>
    <w:lvl w:ilvl="8">
      <w:start w:val="1"/>
      <w:numFmt w:val="lowerRoman"/>
      <w:lvlText w:val="%9."/>
      <w:lvlJc w:val="right"/>
      <w:pPr>
        <w:ind w:left="6469" w:hanging="180"/>
      </w:pPr>
      <w:rPr/>
    </w:lvl>
  </w:abstractNum>
  <w:abstractNum w:abstractNumId="2">
    <w:lvl w:ilvl="0">
      <w:start w:val="0"/>
      <w:numFmt w:val="bullet"/>
      <w:lvlText w:val="-"/>
      <w:lvlJc w:val="left"/>
      <w:pPr>
        <w:ind w:left="720" w:hanging="360"/>
      </w:pPr>
      <w:rPr>
        <w:rFonts w:ascii="Arial" w:cs="Arial" w:eastAsia="Arial" w:hAnsi="Arial"/>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Times New Roman" w:cs="Times New Roman" w:eastAsia="Times New Roman" w:hAnsi="Times New Roman"/>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40" w:lineRule="auto"/>
      <w:ind w:left="0" w:right="0" w:firstLine="0"/>
      <w:jc w:val="left"/>
    </w:pPr>
    <w:rPr>
      <w:rFonts w:ascii="Times New Roman" w:cs="Times New Roman" w:eastAsia="Times New Roman" w:hAnsi="Times New Roman"/>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Sommario1">
    <w:name w:val="toc 1"/>
    <w:basedOn w:val="Normale"/>
    <w:next w:val="Normale"/>
    <w:autoRedefine w:val="1"/>
    <w:semiHidden w:val="1"/>
    <w:pPr>
      <w:widowControl w:val="0"/>
      <w:tabs>
        <w:tab w:val="left" w:leader="dot" w:pos="0"/>
      </w:tabs>
      <w:spacing w:before="120" w:line="320" w:lineRule="atLeast"/>
      <w:jc w:val="both"/>
    </w:pPr>
    <w:rPr>
      <w:caps w:val="1"/>
      <w:sz w:val="24"/>
    </w:rPr>
  </w:style>
  <w:style w:type="character" w:styleId="Collegamentoipertestuale">
    <w:name w:val="Hyperlink"/>
    <w:rPr>
      <w:color w:val="0000ff"/>
      <w:u w:val="single"/>
    </w:rPr>
  </w:style>
  <w:style w:type="paragraph" w:styleId="Testofumetto">
    <w:name w:val="Balloon Text"/>
    <w:basedOn w:val="Normale"/>
    <w:semiHidden w:val="1"/>
    <w:rsid w:val="00906174"/>
    <w:rPr>
      <w:rFonts w:ascii="Tahoma" w:cs="Tahoma" w:hAnsi="Tahoma"/>
      <w:sz w:val="16"/>
      <w:szCs w:val="16"/>
    </w:rPr>
  </w:style>
  <w:style w:type="paragraph" w:styleId="Titolo26" w:customStyle="1">
    <w:name w:val="Titolo 26"/>
    <w:basedOn w:val="Normale"/>
    <w:rsid w:val="008C182F"/>
    <w:pPr>
      <w:spacing w:after="200" w:before="200"/>
      <w:outlineLvl w:val="2"/>
    </w:pPr>
    <w:rPr>
      <w:b w:val="1"/>
      <w:bCs w:val="1"/>
      <w:color w:val="990000"/>
      <w:sz w:val="34"/>
      <w:szCs w:val="34"/>
    </w:rPr>
  </w:style>
  <w:style w:type="table" w:styleId="Grigliatabella">
    <w:name w:val="Table Grid"/>
    <w:basedOn w:val="Tabellanormale"/>
    <w:rsid w:val="00502204"/>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Corpodeltesto2">
    <w:name w:val="Body Text 2"/>
    <w:basedOn w:val="Normale"/>
    <w:link w:val="Corpodeltesto2Carattere"/>
    <w:rsid w:val="00CF0847"/>
    <w:pPr>
      <w:jc w:val="both"/>
    </w:pPr>
    <w:rPr>
      <w:sz w:val="24"/>
    </w:rPr>
  </w:style>
  <w:style w:type="character" w:styleId="Corpodeltesto2Carattere" w:customStyle="1">
    <w:name w:val="Corpo del testo 2 Carattere"/>
    <w:link w:val="Corpodeltesto2"/>
    <w:rsid w:val="00CF0847"/>
    <w:rPr>
      <w:sz w:val="24"/>
    </w:rPr>
  </w:style>
  <w:style w:type="paragraph" w:styleId="usoboll1" w:customStyle="1">
    <w:name w:val="usoboll1"/>
    <w:basedOn w:val="Normale"/>
    <w:rsid w:val="00B66076"/>
    <w:pPr>
      <w:widowControl w:val="0"/>
      <w:spacing w:line="482" w:lineRule="exact"/>
      <w:jc w:val="both"/>
    </w:pPr>
    <w:rPr>
      <w:rFonts w:ascii="Book Antiqua" w:hAnsi="Book Antiqua"/>
      <w:sz w:val="24"/>
      <w:szCs w:val="24"/>
    </w:rPr>
  </w:style>
  <w:style w:type="paragraph" w:styleId="Default" w:customStyle="1">
    <w:name w:val="Default"/>
    <w:rsid w:val="00B66076"/>
    <w:pPr>
      <w:autoSpaceDE w:val="0"/>
      <w:autoSpaceDN w:val="0"/>
      <w:adjustRightInd w:val="0"/>
    </w:pPr>
    <w:rPr>
      <w:rFonts w:ascii="Arial" w:cs="Arial" w:hAnsi="Arial"/>
      <w:color w:val="000000"/>
      <w:sz w:val="24"/>
      <w:szCs w:val="24"/>
    </w:rPr>
  </w:style>
  <w:style w:type="paragraph" w:styleId="Corpotesto">
    <w:name w:val="Body Text"/>
    <w:basedOn w:val="Normale"/>
    <w:link w:val="CorpotestoCarattere"/>
    <w:rsid w:val="00A751D8"/>
    <w:pPr>
      <w:suppressAutoHyphens w:val="1"/>
      <w:spacing w:after="120"/>
    </w:pPr>
    <w:rPr>
      <w:lang w:eastAsia="ar-SA"/>
    </w:rPr>
  </w:style>
  <w:style w:type="character" w:styleId="CorpotestoCarattere" w:customStyle="1">
    <w:name w:val="Corpo testo Carattere"/>
    <w:link w:val="Corpotesto"/>
    <w:rsid w:val="00A751D8"/>
    <w:rPr>
      <w:lang w:eastAsia="ar-SA"/>
    </w:rPr>
  </w:style>
  <w:style w:type="paragraph" w:styleId="Rientrocorpodeltesto">
    <w:name w:val="Body Text Indent"/>
    <w:basedOn w:val="Normale"/>
    <w:link w:val="RientrocorpodeltestoCarattere"/>
    <w:rsid w:val="00BE47E7"/>
    <w:pPr>
      <w:spacing w:after="120"/>
      <w:ind w:left="283"/>
    </w:pPr>
  </w:style>
  <w:style w:type="character" w:styleId="RientrocorpodeltestoCarattere" w:customStyle="1">
    <w:name w:val="Rientro corpo del testo Carattere"/>
    <w:basedOn w:val="Carpredefinitoparagrafo"/>
    <w:link w:val="Rientrocorpodeltesto"/>
    <w:rsid w:val="00BE47E7"/>
  </w:style>
  <w:style w:type="character" w:styleId="IntestazioneCarattere" w:customStyle="1">
    <w:name w:val="Intestazione Carattere"/>
    <w:link w:val="Intestazione"/>
    <w:locked w:val="1"/>
    <w:rsid w:val="00DB63E3"/>
  </w:style>
  <w:style w:type="paragraph" w:styleId="Paragrafoelenco">
    <w:name w:val="List Paragraph"/>
    <w:basedOn w:val="Normale"/>
    <w:uiPriority w:val="34"/>
    <w:qFormat w:val="1"/>
    <w:pPr>
      <w:ind w:left="720"/>
      <w:contextualSpacing w:val="1"/>
    </w:p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hyperlink" Target="mailto:dor@regione.emilia-romagna.it" TargetMode="External"/><Relationship Id="rId2" Type="http://schemas.openxmlformats.org/officeDocument/2006/relationships/hyperlink" Target="mailto:svilorg@postacert.regione-emilia-romagna.i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0/MALc9EB7+Yp/dF3sBhfIIaow==">CgMxLjA4AHIhMThRZUdBcFpZNXJmeWl1OFZ2NjgyNHh4MXZLODJEYkFz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2023-07-03T11:58:00Z</dcterms:created>
  <dc:creator>Maria Chiara Guardo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0x0101000900B01C24734D43BF8C3D4D6014A847</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ies>
</file>