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OGGETTO: PROCEDURA APERTA, AI SENSI DELL’ART. 71 DEL D. LGS 36/2023, IN FORMA CENTRALIZZATA, SUDDIVISA IN 6 LOTTI, FINALIZZATA ALLA STIPULA DI CONVENZIONI PER L’AFFIDAMENTO DELLA FORNITURA DI “DISPOSITIVI PER MEDICAZIONI CON TERAPIA A PRESSIONE NEGATIVA”, OCCORRENTI ALLE AZIENDE SANITARIE DELLA REGIONE UMBRIA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rtl w:val="0"/>
        </w:rPr>
        <w:t xml:space="preserve">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Finalità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ik696ymrvgbm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-876298</wp:posOffset>
          </wp:positionH>
          <wp:positionV relativeFrom="paragraph">
            <wp:posOffset>-485772</wp:posOffset>
          </wp:positionV>
          <wp:extent cx="7553325" cy="114300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-619123</wp:posOffset>
          </wp:positionH>
          <wp:positionV relativeFrom="paragraph">
            <wp:posOffset>-504822</wp:posOffset>
          </wp:positionV>
          <wp:extent cx="7553325" cy="114300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-720086</wp:posOffset>
          </wp:positionH>
          <wp:positionV relativeFrom="paragraph">
            <wp:posOffset>-447670</wp:posOffset>
          </wp:positionV>
          <wp:extent cx="7541895" cy="1162685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-718181</wp:posOffset>
          </wp:positionH>
          <wp:positionV relativeFrom="paragraph">
            <wp:posOffset>-447670</wp:posOffset>
          </wp:positionV>
          <wp:extent cx="7543800" cy="1162050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ollegamentoipertestuale">
    <w:name w:val="Hyperlink"/>
    <w:basedOn w:val="Carpredefinitoparagrafo"/>
    <w:uiPriority w:val="99"/>
    <w:unhideWhenUsed w:val="1"/>
    <w:rsid w:val="0092361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92361F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Q1OV4oidB4Y/ZvtKVNkH6AX6Pg==">CgMxLjAyDmguaWs2OTZ5bXJ2Z2JtOAByITFyQm1hajJWRmtaUXJoWWt5UHdqWmV4VHhqWnZlQURsRQ==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2025-09-17T08:53:00Z</dcterms:created>
  <dc:creator>Petriachi_M</dc:creator>
</cp:coreProperties>
</file>