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12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PROCEDURA APERTA, AI SENSI DELL’ART. 71 DEL D. LGS 36/2023, IN FORMA CENTRALIZZATA, SUDDIVISA IN 21 LOTTI, FINALIZZATA ALLA STIPULA DI CONVENZIONI PER L’AFFIDAMENTO DELLA FORNITURA DI “TEST RAPIDI”, OCCORRENTI ALLE AZIENDE SANITARIE DELLA REGIONE UMBRIA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12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b w:val="1"/>
          <w:bCs w:val="1"/>
          <w:sz w:val="20"/>
          <w:szCs w:val="20"/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ALLEGATO 3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DICHIARAZIONE SOSTITUTIVA PER ASSOLVIMENTO IMPOSTA DA BOLLO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etween w:space="0" w:sz="0" w:val="nil"/>
        </w:pBdr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(ai sensi dell’art. 47 D.P.R. 28 dicembre 2000 n. 445)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60" w:lineRule="auto"/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hanging="2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Il/La sottoscritto/a_________________________________________________________________________________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nato/a  ____________________________ il____________  in qualità di:  ______________________________________ (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titolare/legale/procuratore/rappresentante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) dell’operatore economico  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___________________________________________________________________________________________,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_______________________,  ___/___/_____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DICHIARANTE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</w:t>
      </w:r>
    </w:p>
    <w:p w:rsidR="00000000" w:rsidDel="00000000" w:rsidP="00000000" w:rsidRDefault="00000000" w:rsidRPr="00000000" w14:paraId="00000015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(da sottoscrivere digitalmente)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76" w:top="1418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b w:val="1"/>
      <w:bCs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</w:pPr>
    <w:rPr>
      <w:rFonts w:ascii="Liberation Sans" w:cs="Liberation Sans" w:eastAsia="Liberation Sans" w:hAnsi="Liberation Sans"/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space="0" w:sz="0" w:val="nil"/>
      </w:pBdr>
      <w:shd w:fill="auto" w:val="clear"/>
      <w:spacing w:after="80" w:before="360" w:line="276" w:lineRule="auto"/>
      <w:ind w:left="0" w:right="0" w:hanging="1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dTcNKDimJf023a//aoT3UrZ5Q==">CgMxLjAyCGguZ2pkZ3hzMgloLjMwajB6bGw4AHIhMVU5WXZVYW0xREV6SlFhQXRCQ3ExNVVwUVhoQTZPa0Fr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