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before="120" w:line="276" w:lineRule="auto"/>
        <w:jc w:val="center"/>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02">
      <w:pPr>
        <w:widowControl w:val="0"/>
        <w:spacing w:before="120" w:line="276" w:lineRule="auto"/>
        <w:jc w:val="center"/>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03">
      <w:pPr>
        <w:widowControl w:val="0"/>
        <w:spacing w:before="120" w:line="276" w:lineRule="auto"/>
        <w:jc w:val="center"/>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04">
      <w:pPr>
        <w:spacing w:after="120" w:line="276"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PROCEDURA APERTA, AI SENSI DELL’ART. 71 DEL D.LGS 36/2023, IN FORMA CENTRALIZZATA, SUDDIVIS</w:t>
      </w:r>
      <w:r w:rsidDel="00000000" w:rsidR="00000000" w:rsidRPr="00000000">
        <w:rPr>
          <w:rFonts w:ascii="Arial" w:cs="Arial" w:eastAsia="Arial" w:hAnsi="Arial"/>
          <w:b w:val="1"/>
          <w:bCs w:val="1"/>
          <w:sz w:val="22"/>
          <w:szCs w:val="22"/>
          <w:rtl w:val="0"/>
        </w:rPr>
        <w:t xml:space="preserve">A IN 21  LOTTI,  FI</w:t>
      </w:r>
      <w:r w:rsidDel="00000000" w:rsidR="00000000" w:rsidRPr="00000000">
        <w:rPr>
          <w:rFonts w:ascii="Arial" w:cs="Arial" w:eastAsia="Arial" w:hAnsi="Arial"/>
          <w:b w:val="1"/>
          <w:bCs w:val="1"/>
          <w:sz w:val="22"/>
          <w:szCs w:val="22"/>
          <w:rtl w:val="0"/>
        </w:rPr>
        <w:t xml:space="preserve">NALIZZATA ALLA STIPULA DI CONVENZIONI</w:t>
      </w:r>
      <w:r w:rsidDel="00000000" w:rsidR="00000000" w:rsidRPr="00000000">
        <w:rPr>
          <w:rFonts w:ascii="Arial" w:cs="Arial" w:eastAsia="Arial" w:hAnsi="Arial"/>
          <w:b w:val="1"/>
          <w:bCs w:val="1"/>
          <w:sz w:val="22"/>
          <w:szCs w:val="22"/>
          <w:rtl w:val="0"/>
        </w:rPr>
        <w:t xml:space="preserve"> PER LA FORNITURA DI “TEST RAPIDI”, OCCORRENTI ALLE AZIENDE SANITARIE DELLA REGIONE UMBRIA</w:t>
      </w:r>
    </w:p>
    <w:p w:rsidR="00000000" w:rsidDel="00000000" w:rsidP="00000000" w:rsidRDefault="00000000" w:rsidRPr="00000000" w14:paraId="00000005">
      <w:pPr>
        <w:spacing w:after="120" w:line="276"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6">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8">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09">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GIUSTIFICAZIONI RELATIVE ALLE VOCI DI PREZZO E DI COSTO PER VERIFICA CONGRUITA’ OFFERTA – LOTTO N. ………..</w:t>
      </w:r>
    </w:p>
    <w:p w:rsidR="00000000" w:rsidDel="00000000" w:rsidP="00000000" w:rsidRDefault="00000000" w:rsidRPr="00000000" w14:paraId="0000000A">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B">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Il sottoscritto (*) ________________________________________________nato il ____________ a ____________________________, munito dei poteri di legale rappresentanza in quanto ricopre la carica di ______________________________ dell’Impresa __________________________ con sede legale in __________________________________ Partita IVA____________________</w:t>
      </w:r>
    </w:p>
    <w:p w:rsidR="00000000" w:rsidDel="00000000" w:rsidP="00000000" w:rsidRDefault="00000000" w:rsidRPr="00000000" w14:paraId="0000000F">
      <w:pPr>
        <w:spacing w:after="160" w:line="360" w:lineRule="auto"/>
        <w:rPr>
          <w:rFonts w:ascii="Garamond" w:cs="Garamond" w:eastAsia="Garamond" w:hAnsi="Garamond"/>
          <w:color w:val="000000"/>
          <w:sz w:val="24"/>
          <w:szCs w:val="24"/>
        </w:rPr>
      </w:pPr>
      <w:r w:rsidDel="00000000" w:rsidR="00000000" w:rsidRPr="00000000">
        <w:rPr>
          <w:rFonts w:ascii="Garamond" w:cs="Garamond" w:eastAsia="Garamond" w:hAnsi="Garamond"/>
          <w:color w:val="000000"/>
          <w:sz w:val="24"/>
          <w:szCs w:val="24"/>
          <w:rtl w:val="0"/>
        </w:rPr>
        <w:t xml:space="preserve">(eventuale) </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giusta </w:t>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procura</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generale/speciale</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_____________ in data __________ a rogito del notaio _______ n. rep. _____ del__________) della ________________________________, con sede in ___________________, Via _____________________codice fiscale n. _____________________e partita IVA n. ________________</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(eventuale) </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superscript"/>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Per gli operatori economici non residenti e privi di stabile organizzazione in Italia indicare inoltre</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domicilio fiscale _______________________, indirizzo di posta elettronica ______________________________</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Richiamato l’art. 110 del Codice segnala le seguenti giustificazioni relative alle voci di prezzo che concorrono a formare l’offerta presentata per la gara in oggetto:</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indicazioni relative all’organizzazione e al metodo della prestazione (economia del processo di fornitura):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b) indicazioni relative alle soluzioni tecniche adottate:</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 indicazioni circa le eventuali condizioni eccezionalmente favorevoli di cui dispone l’impresa per la prestazione della fornitura oggetto dell’appalto:</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 indicazioni circa l’originalità della fornitura offerta:</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e) indicazione di eventuali aiuti statali di cui la ditta beneficia, fornendo prova sia dell’entità di tali aiuti, sia della loro incidenza sull’offerta,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Analisi prezzi (**):</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Le giustificazioni relative alle voci di prezzo che concorrono a formare l’importo complessivo offerto in sede di gara dei prodotti proposti sono date dalle seguenti componenti economiche:</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198.0" w:type="dxa"/>
        <w:jc w:val="left"/>
        <w:tblInd w:w="108.0" w:type="dxa"/>
        <w:tblLayout w:type="fixed"/>
        <w:tblLook w:val="0000"/>
      </w:tblPr>
      <w:tblGrid>
        <w:gridCol w:w="6975"/>
        <w:gridCol w:w="3223"/>
        <w:tblGridChange w:id="0">
          <w:tblGrid>
            <w:gridCol w:w="6975"/>
            <w:gridCol w:w="3223"/>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Dettaglio circa l’incidenza dei costi di approvvigionamento delle materie prime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se produttore) </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o del prodotto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(se rivenditore)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imballaggio, logistica e trasporto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oneri sicurezza rischi specifici a carico dell’impresa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doganali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per macchinari, attrezzature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del lavoro con riferimento al ccnl applicato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Utile d’impresa al netto di imposte e tasse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Altre spese generali d’azienda</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(specificare i costi di fabbricazione/produzione, manodopera, sterilizzazione prodotti, certificazione), con particolare riferimento all’incidenza di essi sull’oggetto della fornitura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Altro ____________________________</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32">
      <w:pPr>
        <w:spacing w:line="360" w:lineRule="auto"/>
        <w:jc w:val="both"/>
        <w:rPr>
          <w:rFonts w:ascii="Garamond" w:cs="Garamond" w:eastAsia="Garamond" w:hAnsi="Garamond"/>
          <w:b w:val="1"/>
          <w:bCs w:val="1"/>
          <w:i w:val="1"/>
          <w:iCs w:val="1"/>
          <w:sz w:val="24"/>
          <w:szCs w:val="24"/>
        </w:rPr>
      </w:pPr>
      <w:r w:rsidDel="00000000" w:rsidR="00000000" w:rsidRPr="00000000">
        <w:rPr>
          <w:rtl w:val="0"/>
        </w:rPr>
      </w:r>
    </w:p>
    <w:p w:rsidR="00000000" w:rsidDel="00000000" w:rsidP="00000000" w:rsidRDefault="00000000" w:rsidRPr="00000000" w14:paraId="00000033">
      <w:pPr>
        <w:spacing w:line="360" w:lineRule="auto"/>
        <w:jc w:val="both"/>
        <w:rPr>
          <w:rFonts w:ascii="Garamond" w:cs="Garamond" w:eastAsia="Garamond" w:hAnsi="Garamond"/>
          <w:b w:val="1"/>
          <w:bCs w:val="1"/>
          <w:i w:val="1"/>
          <w:iCs w:val="1"/>
          <w:sz w:val="24"/>
          <w:szCs w:val="24"/>
        </w:rPr>
      </w:pPr>
      <w:r w:rsidDel="00000000" w:rsidR="00000000" w:rsidRPr="00000000">
        <w:rPr>
          <w:rFonts w:ascii="Garamond" w:cs="Garamond" w:eastAsia="Garamond" w:hAnsi="Garamond"/>
          <w:b w:val="1"/>
          <w:bCs w:val="1"/>
          <w:i w:val="1"/>
          <w:iCs w:val="1"/>
          <w:sz w:val="24"/>
          <w:szCs w:val="24"/>
          <w:rtl w:val="0"/>
        </w:rPr>
        <w:t xml:space="preserve">(N.B.: compilare la seguente parte in caso di appalti di servizi, service o fornitura con posa in opera).</w:t>
      </w:r>
    </w:p>
    <w:p w:rsidR="00000000" w:rsidDel="00000000" w:rsidP="00000000" w:rsidRDefault="00000000" w:rsidRPr="00000000" w14:paraId="00000034">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Per il costo del lavoro sopra dichiarato, indicare dettagliatamente i costi del personale sostenuti mensilmente, adottando lo schema sotto indicato: </w:t>
      </w:r>
    </w:p>
    <w:p w:rsidR="00000000" w:rsidDel="00000000" w:rsidP="00000000" w:rsidRDefault="00000000" w:rsidRPr="00000000" w14:paraId="00000035">
      <w:pPr>
        <w:spacing w:line="360" w:lineRule="auto"/>
        <w:jc w:val="both"/>
        <w:rPr>
          <w:rFonts w:ascii="Garamond" w:cs="Garamond" w:eastAsia="Garamond" w:hAnsi="Garamond"/>
          <w:sz w:val="24"/>
          <w:szCs w:val="24"/>
        </w:rPr>
      </w:pPr>
      <w:r w:rsidDel="00000000" w:rsidR="00000000" w:rsidRPr="00000000">
        <w:rPr>
          <w:rtl w:val="0"/>
        </w:rPr>
      </w:r>
    </w:p>
    <w:tbl>
      <w:tblPr>
        <w:tblStyle w:val="Table2"/>
        <w:tblW w:w="10198.0" w:type="dxa"/>
        <w:jc w:val="left"/>
        <w:tblInd w:w="-5.0" w:type="dxa"/>
        <w:tblLayout w:type="fixed"/>
        <w:tblLook w:val="0000"/>
      </w:tblPr>
      <w:tblGrid>
        <w:gridCol w:w="1222"/>
        <w:gridCol w:w="1766"/>
        <w:gridCol w:w="2520"/>
        <w:gridCol w:w="2520"/>
        <w:gridCol w:w="2170"/>
        <w:tblGridChange w:id="0">
          <w:tblGrid>
            <w:gridCol w:w="1222"/>
            <w:gridCol w:w="1766"/>
            <w:gridCol w:w="2520"/>
            <w:gridCol w:w="2520"/>
            <w:gridCol w:w="2170"/>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4</w:t>
            </w:r>
          </w:p>
        </w:tc>
      </w:tr>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Numero operatori impiegati distinti per qualifica</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medio orario del lavoro di ciascuna qualifica coinvolta (come da tab. uff.):</w:t>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Numero di ore prestate mensilmente dal complesso degli addetti di ciascuna qualifica indicata a fianco:</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mensile sostenuto per qualifica e totale generale: (col. 2 x 3)</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Qualifica</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 addetti</w:t>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gridSpan w:val="3"/>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Totale generale mensile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p>
        </w:tc>
      </w:tr>
      <w:tr>
        <w:trPr>
          <w:cantSplit w:val="0"/>
          <w:tblHeader w:val="0"/>
        </w:trPr>
        <w:tc>
          <w:tcPr>
            <w:gridSpan w:val="4"/>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Totale costo del lavoro intero periodo appalto</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(moltiplicare il totale del costo mensile per …… mesi)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1"/>
          <w:iCs w:val="1"/>
          <w:smallCaps w:val="0"/>
          <w:strike w:val="0"/>
          <w:color w:val="000000"/>
          <w:sz w:val="24"/>
          <w:szCs w:val="24"/>
          <w:u w:val="none"/>
          <w:shd w:fill="auto" w:val="clear"/>
          <w:vertAlign w:val="baseline"/>
          <w:rtl w:val="0"/>
        </w:rPr>
        <w:t xml:space="preserve">Si richiede altresì, con specifico riferimento alle voci di cui sotto, la seguente documentazione:</w:t>
      </w: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SPESE GENERALI D’AZIENDA</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Specificare le spese generali d’azienda (quali a titolo esemplificativo: ammortamenti, costi per polizze ed oneri finanziari), con particolare riferimento all’incidenza di esse sull’oggetto della fornitura. </w:t>
      </w:r>
    </w:p>
    <w:p w:rsidR="00000000" w:rsidDel="00000000" w:rsidP="00000000" w:rsidRDefault="00000000" w:rsidRPr="00000000" w14:paraId="0000007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COSTO DEL LAVORO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Con riferimento al personale impiegato, si chiede di specificare: il numero dei dipendenti impiegati per l’esecuzione della fornitura, la qualifica, il contratto collettivo nazionale applicato, livello, retribuzione ecc., allegando anche copia di documentazione a supporto di quanto dichiarato (es. copia CCN, copia estratto dal libro unico del lavoro con personale e livelli retributivi, ecc.);</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Dichiarazione ai sensi del DPR n. 445 del 2000, del legale rappresentante, con documento identificativo, sul fatto che in società lavorano solo le persone di cui al libro unico del lavoro, e che la società non fa uso di personale – anche per attività di consulenza - che sia privo di regolare contratto </w:t>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e qualora venga impiegato personale esterno, la tipologia di contratto applicato ed il relativo costo.</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Ai sensi dell’art. 110, comma 3 lettera a), del D.Lgs. n. 36/2023, in relazione ai “costi medi orari del lavoro per il personale dipendente”, il concorrente deve confermare che intende applicare al proprio personale il costo medio orario di cui alle tabelle come determinate dal Ministero del lavoro e delle politiche sociali. In caso di costi medi orari inferiori alle stesse tabelle, debbono essere fornite opportune giustificazioni a corredo della scelta adottata.</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3)</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ONERI DI SICUREZZA</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In relazione al costo per gli oneri di sicurezza deve essere prodotto, a titolo esemplificativo, un documento che attesti un'analisi dell'ambiente di lavoro ai sensi della L. 626/1994 oggi T.U. 81/2008, contenente positiva dichiarazione relativa alla valutazione e gestione dei rischi, e dichiarazione che i costi, sulla base di un riparto degli stessi, sono computati nella fornitura effettuata.</w:t>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4)</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ALTRI ELEMENTI E DOCUMENTI</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Ogni altro documento utile ai fini della valutazione della congruità dell’offerta presentata, che dimostri le condizioni favorevoli di cui gode la Ditta ritenute pertinenti in merito agli elementi costitutivi dell’offerta.</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b w:val="1"/>
          <w:bCs w:val="1"/>
          <w:sz w:val="24"/>
          <w:szCs w:val="24"/>
          <w:rtl w:val="0"/>
        </w:rPr>
        <w:t xml:space="preserve">Eventuali considerazioni conclusive:</w:t>
      </w:r>
      <w:r w:rsidDel="00000000" w:rsidR="00000000" w:rsidRPr="00000000">
        <w:rPr>
          <w:rtl w:val="0"/>
        </w:rPr>
      </w:r>
    </w:p>
    <w:p w:rsidR="00000000" w:rsidDel="00000000" w:rsidP="00000000" w:rsidRDefault="00000000" w:rsidRPr="00000000" w14:paraId="0000007A">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B">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Firma digitale operatore economico</w:t>
      </w:r>
      <w:r w:rsidDel="00000000" w:rsidR="00000000" w:rsidRPr="00000000">
        <w:rPr>
          <w:rtl w:val="0"/>
        </w:rPr>
        <w:tab/>
      </w:r>
      <w:r w:rsidDel="00000000" w:rsidR="00000000" w:rsidRPr="00000000">
        <w:rPr>
          <w:rFonts w:ascii="Garamond" w:cs="Garamond" w:eastAsia="Garamond" w:hAnsi="Garamond"/>
          <w:sz w:val="24"/>
          <w:szCs w:val="24"/>
          <w:rtl w:val="0"/>
        </w:rPr>
        <w:t xml:space="preserve">(*)</w:t>
      </w:r>
      <w:r w:rsidDel="00000000" w:rsidR="00000000" w:rsidRPr="00000000">
        <w:rPr>
          <w:rtl w:val="0"/>
        </w:rPr>
        <w:tab/>
        <w:tab/>
        <w:tab/>
      </w:r>
      <w:r w:rsidDel="00000000" w:rsidR="00000000" w:rsidRPr="00000000">
        <w:rPr>
          <w:rtl w:val="0"/>
        </w:rPr>
      </w:r>
    </w:p>
    <w:p w:rsidR="00000000" w:rsidDel="00000000" w:rsidP="00000000" w:rsidRDefault="00000000" w:rsidRPr="00000000" w14:paraId="0000007C">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D">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In caso di Raggruppamento Temporaneo di Imprese non ancora costituito, le giustificazioni devono essere fornite e sottoscritte dai rappresentanti legali di tutte le imprese riunite. (**) A corredo dei costi indicati, deve essere presentata idonea documentazione. La Ditta Concorrente deve dichiarare, ai sensi dell’art. 35 comma 4 lett. a) D. Lgs. 36/2023, quali dei documenti presentati siano da ritenersi </w:t>
      </w:r>
      <w:r w:rsidDel="00000000" w:rsidR="00000000" w:rsidRPr="00000000">
        <w:rPr>
          <w:rFonts w:ascii="Garamond" w:cs="Garamond" w:eastAsia="Garamond" w:hAnsi="Garamond"/>
          <w:sz w:val="24"/>
          <w:szCs w:val="24"/>
          <w:u w:val="single"/>
          <w:rtl w:val="0"/>
        </w:rPr>
        <w:t xml:space="preserve">secondo motivata e comprovata dichiarazione</w:t>
      </w:r>
      <w:r w:rsidDel="00000000" w:rsidR="00000000" w:rsidRPr="00000000">
        <w:rPr>
          <w:rFonts w:ascii="Garamond" w:cs="Garamond" w:eastAsia="Garamond" w:hAnsi="Garamond"/>
          <w:sz w:val="24"/>
          <w:szCs w:val="24"/>
          <w:rtl w:val="0"/>
        </w:rPr>
        <w:t xml:space="preserve">, segreti tecnici o commerciali.</w:t>
      </w:r>
    </w:p>
    <w:sectPr>
      <w:headerReference r:id="rId7" w:type="default"/>
      <w:headerReference r:id="rId8" w:type="first"/>
      <w:footerReference r:id="rId9" w:type="default"/>
      <w:footerReference r:id="rId10" w:type="first"/>
      <w:pgSz w:h="16838" w:w="11906" w:orient="portrait"/>
      <w:pgMar w:bottom="1985" w:top="580" w:left="1134" w:right="113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Allegato </w:t>
    </w:r>
    <w:r w:rsidDel="00000000" w:rsidR="00000000" w:rsidRPr="00000000">
      <w:rPr>
        <w:rFonts w:ascii="Arial" w:cs="Arial" w:eastAsia="Arial" w:hAnsi="Arial"/>
        <w:i w:val="1"/>
        <w:iCs w:val="1"/>
        <w:rtl w:val="0"/>
      </w:rPr>
      <w:t xml:space="preserve">11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i w:val="1"/>
        <w:iCs w:val="1"/>
        <w:rtl w:val="0"/>
      </w:rPr>
      <w:t xml:space="preserve">G</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iustificazioni relative alle voci di prezzo e di costo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Pagina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di 2</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40121 Bologna Via dei Mille, 21 - Tel. 051 5273082 - Fax 051 5273084 - http://intercenter.regione.emilia-romagna.it </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6e46"/>
        <w:sz w:val="18"/>
        <w:szCs w:val="18"/>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e-mail  </w:t>
    </w:r>
    <w:hyperlink r:id="rId1">
      <w:r w:rsidDel="00000000" w:rsidR="00000000" w:rsidRPr="00000000">
        <w:rPr>
          <w:rFonts w:ascii="Arial" w:cs="Arial" w:eastAsia="Arial" w:hAnsi="Arial"/>
          <w:b w:val="0"/>
          <w:bCs w:val="0"/>
          <w:i w:val="0"/>
          <w:iCs w:val="0"/>
          <w:smallCaps w:val="0"/>
          <w:strike w:val="0"/>
          <w:color w:val="006e46"/>
          <w:sz w:val="18"/>
          <w:szCs w:val="18"/>
          <w:u w:val="single"/>
          <w:shd w:fill="auto" w:val="clear"/>
          <w:vertAlign w:val="baseline"/>
          <w:rtl w:val="0"/>
        </w:rPr>
        <w:t xml:space="preserve">intercenter@regione.emilia-romagna.it</w:t>
      </w:r>
    </w:hyperlink>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PEC </w:t>
    </w:r>
    <w:hyperlink r:id="rId2">
      <w:r w:rsidDel="00000000" w:rsidR="00000000" w:rsidRPr="00000000">
        <w:rPr>
          <w:rFonts w:ascii="Arial" w:cs="Arial" w:eastAsia="Arial" w:hAnsi="Arial"/>
          <w:b w:val="0"/>
          <w:bCs w:val="0"/>
          <w:i w:val="0"/>
          <w:iCs w:val="0"/>
          <w:smallCaps w:val="0"/>
          <w:strike w:val="0"/>
          <w:color w:val="006e46"/>
          <w:sz w:val="18"/>
          <w:szCs w:val="18"/>
          <w:u w:val="single"/>
          <w:shd w:fill="auto" w:val="clear"/>
          <w:vertAlign w:val="baseline"/>
          <w:rtl w:val="0"/>
        </w:rPr>
        <w:t xml:space="preserve">intercenter@postacert.regione.emilia-romagna.it</w:t>
      </w:r>
    </w:hyperlink>
    <w:r w:rsidDel="00000000" w:rsidR="00000000" w:rsidRPr="00000000">
      <w:rPr>
        <w:rtl w:val="0"/>
      </w:rPr>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tl w:val="0"/>
      </w:rPr>
    </w:r>
  </w:p>
  <w:tbl>
    <w:tblPr>
      <w:tblStyle w:val="Table3"/>
      <w:tblW w:w="9385.000000000002" w:type="dxa"/>
      <w:jc w:val="center"/>
      <w:tblLayout w:type="fixed"/>
      <w:tblLook w:val="0000"/>
    </w:tblPr>
    <w:tblGrid>
      <w:gridCol w:w="1257"/>
      <w:gridCol w:w="467"/>
      <w:gridCol w:w="563"/>
      <w:gridCol w:w="750"/>
      <w:gridCol w:w="807"/>
      <w:gridCol w:w="623"/>
      <w:gridCol w:w="497"/>
      <w:gridCol w:w="497"/>
      <w:gridCol w:w="497"/>
      <w:gridCol w:w="497"/>
      <w:gridCol w:w="497"/>
      <w:gridCol w:w="657"/>
      <w:gridCol w:w="563"/>
      <w:gridCol w:w="750"/>
      <w:gridCol w:w="463"/>
      <w:tblGridChange w:id="0">
        <w:tblGrid>
          <w:gridCol w:w="1257"/>
          <w:gridCol w:w="467"/>
          <w:gridCol w:w="563"/>
          <w:gridCol w:w="750"/>
          <w:gridCol w:w="807"/>
          <w:gridCol w:w="623"/>
          <w:gridCol w:w="497"/>
          <w:gridCol w:w="497"/>
          <w:gridCol w:w="497"/>
          <w:gridCol w:w="497"/>
          <w:gridCol w:w="497"/>
          <w:gridCol w:w="657"/>
          <w:gridCol w:w="563"/>
          <w:gridCol w:w="750"/>
          <w:gridCol w:w="463"/>
        </w:tblGrid>
      </w:tblGridChange>
    </w:tblGrid>
    <w:tr>
      <w:trPr>
        <w:cantSplit w:val="0"/>
        <w:tblHeader w:val="0"/>
      </w:trPr>
      <w:tc>
        <w:tcPr>
          <w:shd w:fill="auto" w:val="clear"/>
          <w:vAlign w:val="center"/>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NUMERO</w:t>
          </w:r>
        </w:p>
      </w:tc>
      <w:tc>
        <w:tcPr>
          <w:shd w:fill="auto" w:val="clear"/>
          <w:vAlign w:val="center"/>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INDICE</w:t>
          </w:r>
        </w:p>
      </w:tc>
      <w:tc>
        <w:tcPr>
          <w:tcBorders>
            <w:bottom w:color="808080" w:space="0" w:sz="4" w:val="single"/>
          </w:tcBorders>
          <w:shd w:fill="auto" w:val="clear"/>
          <w:vAlign w:val="center"/>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LIV.1</w:t>
          </w:r>
        </w:p>
      </w:tc>
      <w:tc>
        <w:tcPr>
          <w:tcBorders>
            <w:bottom w:color="808080" w:space="0" w:sz="4" w:val="single"/>
          </w:tcBorders>
          <w:shd w:fill="auto" w:val="clear"/>
          <w:vAlign w:val="center"/>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LIV.2</w:t>
          </w:r>
        </w:p>
      </w:tc>
      <w:tc>
        <w:tcPr>
          <w:tcBorders>
            <w:bottom w:color="808080" w:space="0" w:sz="4" w:val="single"/>
          </w:tcBorders>
          <w:shd w:fill="auto" w:val="clear"/>
          <w:vAlign w:val="center"/>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LIV.3</w:t>
          </w:r>
        </w:p>
      </w:tc>
      <w:tc>
        <w:tcPr>
          <w:tcBorders>
            <w:bottom w:color="808080" w:space="0" w:sz="4" w:val="single"/>
          </w:tcBorders>
          <w:shd w:fill="auto" w:val="clear"/>
          <w:vAlign w:val="center"/>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LIV.4</w:t>
          </w:r>
        </w:p>
      </w:tc>
      <w:tc>
        <w:tcPr>
          <w:tcBorders>
            <w:bottom w:color="808080" w:space="0" w:sz="4" w:val="single"/>
          </w:tcBorders>
          <w:shd w:fill="auto" w:val="clear"/>
          <w:vAlign w:val="center"/>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LIV.5</w:t>
          </w:r>
        </w:p>
      </w:tc>
      <w:tc>
        <w:tcPr>
          <w:shd w:fill="auto" w:val="clear"/>
          <w:vAlign w:val="center"/>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NUMERO</w:t>
          </w:r>
        </w:p>
      </w:tc>
      <w:tc>
        <w:tcPr>
          <w:tcBorders>
            <w:bottom w:color="808080" w:space="0" w:sz="4" w:val="single"/>
          </w:tcBorders>
          <w:shd w:fill="auto" w:val="clear"/>
          <w:vAlign w:val="cente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SUB</w:t>
          </w:r>
        </w:p>
      </w:tc>
    </w:tr>
    <w:tr>
      <w:trPr>
        <w:cantSplit w:val="0"/>
        <w:tblHeader w:val="0"/>
      </w:trPr>
      <w:tc>
        <w:tcPr>
          <w:shd w:fill="auto" w:val="clear"/>
          <w:vAlign w:val="center"/>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a uso interno</w:t>
          </w:r>
        </w:p>
      </w:tc>
      <w:tc>
        <w:tcPr>
          <w:tcBorders>
            <w:right w:color="808080" w:space="0" w:sz="4" w:val="single"/>
          </w:tcBorders>
          <w:shd w:fill="auto" w:val="clear"/>
          <w:vAlign w:val="cente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DP</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Classif.</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Fasc.</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44"/>
        <w:tab w:val="left" w:leader="none" w:pos="4253"/>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jc w:val="center"/>
      <w:rPr>
        <w:color w:val="000000"/>
        <w:sz w:val="18"/>
        <w:szCs w:val="18"/>
      </w:rPr>
    </w:pP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2139950" cy="876300"/>
          <wp:effectExtent b="0" l="0" r="0" t="0"/>
          <wp:docPr descr="orizzontale4col-TR" id="1" name="image1.jpg"/>
          <a:graphic>
            <a:graphicData uri="http://schemas.openxmlformats.org/drawingml/2006/picture">
              <pic:pic>
                <pic:nvPicPr>
                  <pic:cNvPr descr="orizzontale4col-TR" id="0" name="image1.jpg"/>
                  <pic:cNvPicPr preferRelativeResize="0"/>
                </pic:nvPicPr>
                <pic:blipFill>
                  <a:blip r:embed="rId1"/>
                  <a:srcRect b="0" l="0" r="0" t="0"/>
                  <a:stretch>
                    <a:fillRect/>
                  </a:stretch>
                </pic:blipFill>
                <pic:spPr>
                  <a:xfrm>
                    <a:off x="0" y="0"/>
                    <a:ext cx="2139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AGENZIA REGIONALE PER LO SVILUPPO DEI MERCATI TELEMATICI</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09" w:hanging="359.9999999999998"/>
      </w:pPr>
      <w:rPr/>
    </w:lvl>
    <w:lvl w:ilvl="1">
      <w:start w:val="1"/>
      <w:numFmt w:val="lowerLetter"/>
      <w:lvlText w:val="%2."/>
      <w:lvlJc w:val="left"/>
      <w:pPr>
        <w:ind w:left="1429" w:hanging="360"/>
      </w:pPr>
      <w:rPr/>
    </w:lvl>
    <w:lvl w:ilvl="2">
      <w:start w:val="1"/>
      <w:numFmt w:val="lowerRoman"/>
      <w:lvlText w:val="%3."/>
      <w:lvlJc w:val="right"/>
      <w:pPr>
        <w:ind w:left="2149" w:hanging="180"/>
      </w:pPr>
      <w:rPr/>
    </w:lvl>
    <w:lvl w:ilvl="3">
      <w:start w:val="1"/>
      <w:numFmt w:val="decimal"/>
      <w:lvlText w:val="%4."/>
      <w:lvlJc w:val="left"/>
      <w:pPr>
        <w:ind w:left="2869" w:hanging="360"/>
      </w:pPr>
      <w:rPr/>
    </w:lvl>
    <w:lvl w:ilvl="4">
      <w:start w:val="1"/>
      <w:numFmt w:val="lowerLetter"/>
      <w:lvlText w:val="%5."/>
      <w:lvlJc w:val="left"/>
      <w:pPr>
        <w:ind w:left="3589" w:hanging="360"/>
      </w:pPr>
      <w:rPr/>
    </w:lvl>
    <w:lvl w:ilvl="5">
      <w:start w:val="1"/>
      <w:numFmt w:val="lowerRoman"/>
      <w:lvlText w:val="%6."/>
      <w:lvlJc w:val="right"/>
      <w:pPr>
        <w:ind w:left="4309" w:hanging="180"/>
      </w:pPr>
      <w:rPr/>
    </w:lvl>
    <w:lvl w:ilvl="6">
      <w:start w:val="1"/>
      <w:numFmt w:val="decimal"/>
      <w:lvlText w:val="%7."/>
      <w:lvlJc w:val="left"/>
      <w:pPr>
        <w:ind w:left="5029" w:hanging="360"/>
      </w:pPr>
      <w:rPr/>
    </w:lvl>
    <w:lvl w:ilvl="7">
      <w:start w:val="1"/>
      <w:numFmt w:val="lowerLetter"/>
      <w:lvlText w:val="%8."/>
      <w:lvlJc w:val="left"/>
      <w:pPr>
        <w:ind w:left="5749" w:hanging="360"/>
      </w:pPr>
      <w:rPr/>
    </w:lvl>
    <w:lvl w:ilvl="8">
      <w:start w:val="1"/>
      <w:numFmt w:val="lowerRoman"/>
      <w:lvlText w:val="%9."/>
      <w:lvlJc w:val="right"/>
      <w:pPr>
        <w:ind w:left="6469" w:hanging="180"/>
      </w:pPr>
      <w:rPr/>
    </w:lvl>
  </w:abstractNum>
  <w:abstractNum w:abstractNumId="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mailto:dor@regione.emilia-romagna.it" TargetMode="External"/><Relationship Id="rId2" Type="http://schemas.openxmlformats.org/officeDocument/2006/relationships/hyperlink" Target="mailto:svilorg@postacert.regione-emilia-romagna.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wHZ6O9Ienm5JFZd+lfcp6xAPew==">CgMxLjA4AHIhMXJoSTdsSm9RWHRUaEFLdUEtYlZhc2V5OHVBSEVnYUY0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0x0101000900B01C24734D43BF8C3D4D6014A847</vt:lpwstr>
  </property>
  <property fmtid="{D5CDD505-2E9C-101B-9397-08002B2CF9AE}" pid="3" name="MediaServiceImageTags">
    <vt:lpwstr>MediaServiceImageTags</vt:lpwstr>
  </property>
  <property fmtid="{D5CDD505-2E9C-101B-9397-08002B2CF9AE}" pid="4" name="xd_ProgID">
    <vt:lpwstr>xd_ProgID</vt:lpwstr>
  </property>
  <property fmtid="{D5CDD505-2E9C-101B-9397-08002B2CF9AE}" pid="5" name="ComplianceAssetId">
    <vt:lpwstr>ComplianceAssetId</vt:lpwstr>
  </property>
  <property fmtid="{D5CDD505-2E9C-101B-9397-08002B2CF9AE}" pid="6" name="TemplateUrl">
    <vt:lpwstr>TemplateUrl</vt:lpwstr>
  </property>
  <property fmtid="{D5CDD505-2E9C-101B-9397-08002B2CF9AE}" pid="7" name="_ExtendedDescription">
    <vt:lpwstr>_ExtendedDescription</vt:lpwstr>
  </property>
  <property fmtid="{D5CDD505-2E9C-101B-9397-08002B2CF9AE}" pid="8" name="TriggerFlowInfo">
    <vt:lpwstr>TriggerFlowInfo</vt:lpwstr>
  </property>
  <property fmtid="{D5CDD505-2E9C-101B-9397-08002B2CF9AE}" pid="9" name="xd_Signature">
    <vt:lpwstr>false</vt:lpwstr>
  </property>
</Properties>
</file>