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240" w:lineRule="auto"/>
        <w:ind w:left="1" w:hanging="3"/>
        <w:rPr>
          <w:rFonts w:ascii="Arial" w:cs="Arial" w:eastAsia="Arial" w:hAnsi="Arial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32"/>
          <w:szCs w:val="32"/>
          <w:rtl w:val="0"/>
        </w:rPr>
        <w:t xml:space="preserve">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PuntoZero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bCs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02124"/>
          <w:sz w:val="20"/>
          <w:szCs w:val="20"/>
          <w:highlight w:val="white"/>
          <w:rtl w:val="0"/>
        </w:rPr>
        <w:t xml:space="preserve">Via Giovanni Battista Pontani, 39,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b w:val="1"/>
          <w:bCs w:val="1"/>
          <w:color w:val="202124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02124"/>
          <w:sz w:val="20"/>
          <w:szCs w:val="20"/>
          <w:highlight w:val="white"/>
          <w:rtl w:val="0"/>
        </w:rPr>
        <w:t xml:space="preserve">06128 Perugia PG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76" w:lineRule="auto"/>
        <w:ind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PROCEDURA APERTA, AI SENSI DELL’ART. 71 DEL D.LGS. 36/2023, IN FORMA CENTRALIZZATA, SUDDIVISA IN 53 LOTTI FINALIZZATA ALLA STIPULA DI CONVENZIONI ED ACCORDI QUADRO PER LA FORNITURA DI “CND M - MEDICAZIONI GENERALI E MEDICAZIONI AVANZATE” OCCORRENTI ALLE AZIENDE SANITARIE DELLA REGIONE UMBRIA.</w:t>
      </w:r>
    </w:p>
    <w:p w:rsidR="00000000" w:rsidDel="00000000" w:rsidP="00000000" w:rsidRDefault="00000000" w:rsidRPr="00000000" w14:paraId="00000009">
      <w:pPr>
        <w:spacing w:before="120" w:lineRule="auto"/>
        <w:ind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d’integrità stabilisce la reciproca e formale obbligazione, tra 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S.c. a r.l.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e l’Operatore Economico/Fornitore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557643897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922281919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1439215600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impegna a segnalare al Responsabile della Prevenzione della Corruzione di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sdt>
        <w:sdtPr>
          <w:id w:val="-1709206977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⎕ </w:t>
          </w:r>
        </w:sdtContent>
      </w:sdt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Art. 3. Obblighi di PuntoZero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.c. a r.l.</w:t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In particolare 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assume l’espresso impegno di non offrire, accettare o richiedere somme di denaro o qualsiasi altra ricompensa, vantaggio o beneficio, sia direttamente che indirettamente tramite intermediari, anche al fine dell’eventuale assegnazione del contratto e/o al fine di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distorcere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la relativa corretta esecuzione. </w:t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diritto dal contratto. </w:t>
      </w:r>
    </w:p>
    <w:p w:rsidR="00000000" w:rsidDel="00000000" w:rsidP="00000000" w:rsidRDefault="00000000" w:rsidRPr="00000000" w14:paraId="000000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PuntoZero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.c. a r.l. può non avvalersi della risoluzione del contratto qualora la ritenga pregiudizievole agli interessi pubblici, quali indicati dall’art. 121, comma 2, D.Lgs.104/2010; è fatto salvo in ogni caso l’eventuale diritto al risarcimento del danno;  </w:t>
      </w:r>
    </w:p>
    <w:p w:rsidR="00000000" w:rsidDel="00000000" w:rsidP="00000000" w:rsidRDefault="00000000" w:rsidRPr="00000000" w14:paraId="0000002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Art. 5. Efficacia del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atto di integrità </w:t>
      </w:r>
    </w:p>
    <w:p w:rsidR="00000000" w:rsidDel="00000000" w:rsidP="00000000" w:rsidRDefault="00000000" w:rsidRPr="00000000" w14:paraId="0000002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Data ___________ </w:t>
      </w:r>
    </w:p>
    <w:p w:rsidR="00000000" w:rsidDel="00000000" w:rsidP="00000000" w:rsidRDefault="00000000" w:rsidRPr="00000000" w14:paraId="0000002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3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   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81" w:orient="portrait"/>
      <w:pgMar w:bottom="1133.8582677165355" w:top="1967.2440944881894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tabs>
        <w:tab w:val="center" w:leader="none" w:pos="4819"/>
        <w:tab w:val="right" w:leader="none" w:pos="9638"/>
      </w:tabs>
      <w:ind w:hanging="2"/>
      <w:jc w:val="righ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Allegato 6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-209545</wp:posOffset>
          </wp:positionH>
          <wp:positionV relativeFrom="paragraph">
            <wp:posOffset>-209545</wp:posOffset>
          </wp:positionV>
          <wp:extent cx="1906697" cy="71437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58811" t="0"/>
                  <a:stretch>
                    <a:fillRect/>
                  </a:stretch>
                </pic:blipFill>
                <pic:spPr>
                  <a:xfrm>
                    <a:off x="0" y="0"/>
                    <a:ext cx="1906697" cy="7143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xMLXgeJ2tmlf3DyAMloxqsHWEA==">CgMxLjAaJAoBMBIfCh0IB0IZCgVBcmlhbBIQQXJpYWwgVW5pY29kZSBNUxokCgExEh8KHQgHQhkKBUFyaWFsEhBBcmlhbCBVbmljb2RlIE1TGiQKATISHwodCAdCGQoFQXJpYWwSEEFyaWFsIFVuaWNvZGUgTVMaJAoBMxIfCh0IB0IZCgVBcmlhbBIQQXJpYWwgVW5pY29kZSBNUzIIaC5namRneHM4AHIhMVZQQmRweWJ6QnN0d1k0YVc1VlNGbWxSWkE0UlZfU3NS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