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1477010</wp:posOffset>
            </wp:positionH>
            <wp:positionV relativeFrom="paragraph">
              <wp:posOffset>265430</wp:posOffset>
            </wp:positionV>
            <wp:extent cx="3013075" cy="1047750"/>
            <wp:effectExtent b="0" l="0" r="0" t="0"/>
            <wp:wrapTopAndBottom distB="0" distT="0"/>
            <wp:docPr descr="A close up of a logo&#10;&#10;Description automatically generated" id="2" name="image2.png"/>
            <a:graphic>
              <a:graphicData uri="http://schemas.openxmlformats.org/drawingml/2006/picture">
                <pic:pic>
                  <pic:nvPicPr>
                    <pic:cNvPr descr="A close up of a logo&#10;&#10;Description automatically generated" id="0" name="image2.png"/>
                    <pic:cNvPicPr preferRelativeResize="0"/>
                  </pic:nvPicPr>
                  <pic:blipFill>
                    <a:blip r:embed="rId7"/>
                    <a:srcRect b="0" l="0" r="0" t="0"/>
                    <a:stretch>
                      <a:fillRect/>
                    </a:stretch>
                  </pic:blipFill>
                  <pic:spPr>
                    <a:xfrm>
                      <a:off x="0" y="0"/>
                      <a:ext cx="3013075" cy="1047750"/>
                    </a:xfrm>
                    <a:prstGeom prst="rect"/>
                    <a:ln/>
                  </pic:spPr>
                </pic:pic>
              </a:graphicData>
            </a:graphic>
          </wp:anchor>
        </w:drawing>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3525"/>
        </w:tabs>
        <w:spacing w:after="0" w:before="0" w:line="360" w:lineRule="auto"/>
        <w:ind w:left="0" w:right="0"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ab/>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spacing w:after="120" w:line="276"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PROCEDURA APERTA, AI SENSI DELL’ART. 71 DEL D.LGS. 36/2023, IN FORMA CENTRALIZZATA, SUDDIVISA IN 53 LOTTI FINALIZZATA ALLA STIPULA DI CONVENZIONI ED ACCORDI QUADRO PER LA FORNITURA DI “CND M - MEDICAZIONI GENERALI E MEDICAZIONI AVANZATE” OCCORRENTI ALLE AZIENDE SANITARIE DELLA REGIONE UMBRIA.</w:t>
      </w:r>
    </w:p>
    <w:p w:rsidR="00000000" w:rsidDel="00000000" w:rsidP="00000000" w:rsidRDefault="00000000" w:rsidRPr="00000000" w14:paraId="0000000B">
      <w:pPr>
        <w:spacing w:after="120" w:line="276"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0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pBdr>
          <w:top w:color="000000" w:space="1" w:sz="4" w:val="single"/>
          <w:left w:color="000000" w:space="4" w:sz="4" w:val="single"/>
          <w:bottom w:color="000000" w:space="1" w:sz="4" w:val="single"/>
          <w:right w:color="000000" w:space="4" w:sz="4" w:val="single"/>
        </w:pBd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E">
      <w:pPr>
        <w:pBdr>
          <w:top w:color="000000" w:space="1" w:sz="4" w:val="single"/>
          <w:left w:color="000000" w:space="4" w:sz="4" w:val="single"/>
          <w:bottom w:color="000000" w:space="1" w:sz="4" w:val="single"/>
          <w:right w:color="000000" w:space="4" w:sz="4" w:val="single"/>
        </w:pBd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ALLEGATO 10 - SCHEMA DI CONVENZIONE</w:t>
      </w: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bCs w:val="1"/>
          <w:sz w:val="22"/>
          <w:szCs w:val="22"/>
        </w:rPr>
      </w:pP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CONVENZIONE</w:t>
      </w:r>
      <w:r w:rsidDel="00000000" w:rsidR="00000000" w:rsidRPr="00000000">
        <w:rPr>
          <w:rtl w:val="0"/>
        </w:rPr>
      </w:r>
    </w:p>
    <w:p w:rsidR="00000000" w:rsidDel="00000000" w:rsidP="00000000" w:rsidRDefault="00000000" w:rsidRPr="00000000" w14:paraId="00000016">
      <w:pPr>
        <w:spacing w:after="120" w:line="276"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PROCEDURA APERTA, AI SENSI DELL’ART. 71 DEL D.LGS. 36/2023, IN FORMA CENTRALIZZATA, SUDDIVISA IN 53 LOTTI FINALIZZATA ALLA STIPULA DI CONVENZIONI ED ACCORDI QUADRO PER LA FORNITURA DI “CND M - MEDICAZIONI GENERALI E MEDICAZIONI AVANZATE” OCCORRENTI ALLE AZIENDE SANITARIE DELLA REGIONE UMBRIA.</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18">
      <w:pPr>
        <w:pStyle w:val="Heading6"/>
        <w:spacing w:line="360" w:lineRule="auto"/>
        <w:jc w:val="center"/>
        <w:rPr>
          <w:rFonts w:ascii="Arial" w:cs="Arial" w:eastAsia="Arial" w:hAnsi="Arial"/>
          <w:b w:val="0"/>
          <w:bCs w:val="0"/>
          <w:smallCaps w:val="1"/>
          <w:sz w:val="22"/>
          <w:szCs w:val="22"/>
        </w:rPr>
      </w:pPr>
      <w:r w:rsidDel="00000000" w:rsidR="00000000" w:rsidRPr="00000000">
        <w:rPr>
          <w:rFonts w:ascii="Arial" w:cs="Arial" w:eastAsia="Arial" w:hAnsi="Arial"/>
          <w:b w:val="0"/>
          <w:bCs w:val="0"/>
          <w:smallCaps w:val="1"/>
          <w:sz w:val="22"/>
          <w:szCs w:val="22"/>
          <w:rtl w:val="0"/>
        </w:rPr>
        <w:t xml:space="preserve">TRA</w:t>
      </w:r>
    </w:p>
    <w:p w:rsidR="00000000" w:rsidDel="00000000" w:rsidP="00000000" w:rsidRDefault="00000000" w:rsidRPr="00000000" w14:paraId="00000019">
      <w:pPr>
        <w:tabs>
          <w:tab w:val="left" w:leader="none" w:pos="1134"/>
        </w:tabs>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PuntoZero scarl, con sede legale in Perugia, Via G.B. Pontani, 39,</w:t>
      </w:r>
      <w:r w:rsidDel="00000000" w:rsidR="00000000" w:rsidRPr="00000000">
        <w:rPr>
          <w:rFonts w:ascii="Arial" w:cs="Arial" w:eastAsia="Arial" w:hAnsi="Arial"/>
          <w:b w:val="1"/>
          <w:bCs w:val="1"/>
          <w:i w:val="1"/>
          <w:iCs w:val="1"/>
          <w:sz w:val="22"/>
          <w:szCs w:val="22"/>
          <w:rtl w:val="0"/>
        </w:rPr>
        <w:t xml:space="preserve"> </w:t>
      </w:r>
      <w:r w:rsidDel="00000000" w:rsidR="00000000" w:rsidRPr="00000000">
        <w:rPr>
          <w:rFonts w:ascii="Arial" w:cs="Arial" w:eastAsia="Arial" w:hAnsi="Arial"/>
          <w:sz w:val="22"/>
          <w:szCs w:val="22"/>
          <w:rtl w:val="0"/>
        </w:rPr>
        <w:t xml:space="preserve">C.F.</w:t>
      </w:r>
      <w:r w:rsidDel="00000000" w:rsidR="00000000" w:rsidRPr="00000000">
        <w:rPr>
          <w:rFonts w:ascii="Arial" w:cs="Arial" w:eastAsia="Arial" w:hAnsi="Arial"/>
          <w:b w:val="1"/>
          <w:bCs w:val="1"/>
          <w:i w:val="1"/>
          <w:iCs w:val="1"/>
          <w:sz w:val="22"/>
          <w:szCs w:val="22"/>
          <w:rtl w:val="0"/>
        </w:rPr>
        <w:t xml:space="preserve"> </w:t>
      </w:r>
      <w:r w:rsidDel="00000000" w:rsidR="00000000" w:rsidRPr="00000000">
        <w:rPr>
          <w:rFonts w:ascii="Arial" w:cs="Arial" w:eastAsia="Arial" w:hAnsi="Arial"/>
          <w:sz w:val="22"/>
          <w:szCs w:val="22"/>
          <w:rtl w:val="0"/>
        </w:rPr>
        <w:t xml:space="preserve">02915750547</w:t>
      </w:r>
      <w:r w:rsidDel="00000000" w:rsidR="00000000" w:rsidRPr="00000000">
        <w:rPr>
          <w:rFonts w:ascii="Arial" w:cs="Arial" w:eastAsia="Arial" w:hAnsi="Arial"/>
          <w:b w:val="1"/>
          <w:bCs w:val="1"/>
          <w:i w:val="1"/>
          <w:iCs w:val="1"/>
          <w:sz w:val="22"/>
          <w:szCs w:val="22"/>
          <w:rtl w:val="0"/>
        </w:rPr>
        <w:t xml:space="preserve">,</w:t>
      </w:r>
      <w:r w:rsidDel="00000000" w:rsidR="00000000" w:rsidRPr="00000000">
        <w:rPr>
          <w:rFonts w:ascii="Arial" w:cs="Arial" w:eastAsia="Arial" w:hAnsi="Arial"/>
          <w:sz w:val="22"/>
          <w:szCs w:val="22"/>
          <w:rtl w:val="0"/>
        </w:rPr>
        <w:t xml:space="preserve"> in persona di _____________nato/a _________________, Prov. ______, il ____________, in qualità di ________________________, autorizzata alla stipula della presente Convenzione in virtù dei poteri conferitigli con _______________________________,</w:t>
      </w:r>
      <w:r w:rsidDel="00000000" w:rsidR="00000000" w:rsidRPr="00000000">
        <w:rPr>
          <w:rFonts w:ascii="Arial" w:cs="Arial" w:eastAsia="Arial" w:hAnsi="Arial"/>
          <w:b w:val="1"/>
          <w:bCs w:val="1"/>
          <w:i w:val="1"/>
          <w:iCs w:val="1"/>
          <w:sz w:val="22"/>
          <w:szCs w:val="22"/>
          <w:rtl w:val="0"/>
        </w:rPr>
        <w:t xml:space="preserve"> </w:t>
      </w:r>
      <w:r w:rsidDel="00000000" w:rsidR="00000000" w:rsidRPr="00000000">
        <w:rPr>
          <w:rFonts w:ascii="Arial" w:cs="Arial" w:eastAsia="Arial" w:hAnsi="Arial"/>
          <w:sz w:val="22"/>
          <w:szCs w:val="22"/>
          <w:rtl w:val="0"/>
        </w:rPr>
        <w:t xml:space="preserve">(di seguito nominata, per brevità, anche PuntoZero);</w:t>
      </w:r>
    </w:p>
    <w:p w:rsidR="00000000" w:rsidDel="00000000" w:rsidP="00000000" w:rsidRDefault="00000000" w:rsidRPr="00000000" w14:paraId="0000001A">
      <w:pPr>
        <w:pStyle w:val="Heading6"/>
        <w:keepNext w:val="0"/>
        <w:spacing w:line="360" w:lineRule="auto"/>
        <w:jc w:val="center"/>
        <w:rPr>
          <w:rFonts w:ascii="Arial" w:cs="Arial" w:eastAsia="Arial" w:hAnsi="Arial"/>
          <w:b w:val="0"/>
          <w:bCs w:val="0"/>
          <w:smallCaps w:val="1"/>
          <w:sz w:val="22"/>
          <w:szCs w:val="22"/>
        </w:rPr>
      </w:pPr>
      <w:r w:rsidDel="00000000" w:rsidR="00000000" w:rsidRPr="00000000">
        <w:rPr>
          <w:rFonts w:ascii="Arial" w:cs="Arial" w:eastAsia="Arial" w:hAnsi="Arial"/>
          <w:b w:val="0"/>
          <w:bCs w:val="0"/>
          <w:smallCaps w:val="1"/>
          <w:sz w:val="22"/>
          <w:szCs w:val="22"/>
          <w:rtl w:val="0"/>
        </w:rPr>
        <w:t xml:space="preserve">E</w:t>
      </w:r>
    </w:p>
    <w:p w:rsidR="00000000" w:rsidDel="00000000" w:rsidP="00000000" w:rsidRDefault="00000000" w:rsidRPr="00000000" w14:paraId="0000001B">
      <w:pPr>
        <w:spacing w:line="360" w:lineRule="auto"/>
        <w:jc w:val="both"/>
        <w:rPr>
          <w:rFonts w:ascii="Arial" w:cs="Arial" w:eastAsia="Arial" w:hAnsi="Arial"/>
          <w:sz w:val="22"/>
          <w:szCs w:val="22"/>
        </w:rPr>
      </w:pPr>
      <w:r w:rsidDel="00000000" w:rsidR="00000000" w:rsidRPr="00000000">
        <w:rPr>
          <w:rFonts w:ascii="Arial" w:cs="Arial" w:eastAsia="Arial" w:hAnsi="Arial"/>
          <w:b w:val="1"/>
          <w:bCs w:val="1"/>
          <w:i w:val="1"/>
          <w:iCs w:val="1"/>
          <w:sz w:val="22"/>
          <w:szCs w:val="22"/>
          <w:rtl w:val="0"/>
        </w:rPr>
        <w:t xml:space="preserve">_______</w:t>
      </w:r>
      <w:r w:rsidDel="00000000" w:rsidR="00000000" w:rsidRPr="00000000">
        <w:rPr>
          <w:rFonts w:ascii="Arial" w:cs="Arial" w:eastAsia="Arial" w:hAnsi="Arial"/>
          <w:sz w:val="22"/>
          <w:szCs w:val="22"/>
          <w:rtl w:val="0"/>
        </w:rPr>
        <w:t xml:space="preserve">, sede legale in ______, via _______, iscritta al Registro delle Imprese presso la C.C.I.A.A. di_________ al n. ______, P. IVA_________, domiciliata ai fini del presente atto in _______, via ________, in persona del _______________ legale rappresentante _________, giusti poteri allo stesso conferiti da _______ (di seguito nominata, per brevità, anche “</w:t>
      </w:r>
      <w:r w:rsidDel="00000000" w:rsidR="00000000" w:rsidRPr="00000000">
        <w:rPr>
          <w:rFonts w:ascii="Arial" w:cs="Arial" w:eastAsia="Arial" w:hAnsi="Arial"/>
          <w:b w:val="1"/>
          <w:bCs w:val="1"/>
          <w:i w:val="1"/>
          <w:iCs w:val="1"/>
          <w:sz w:val="22"/>
          <w:szCs w:val="22"/>
          <w:rtl w:val="0"/>
        </w:rPr>
        <w:t xml:space="preserve">Fornitore</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1C">
      <w:pPr>
        <w:spacing w:line="360" w:lineRule="auto"/>
        <w:jc w:val="center"/>
        <w:rPr>
          <w:rFonts w:ascii="Arial" w:cs="Arial" w:eastAsia="Arial" w:hAnsi="Arial"/>
          <w:b w:val="1"/>
          <w:bCs w:val="1"/>
          <w:i w:val="1"/>
          <w:iCs w:val="1"/>
          <w:smallCaps w:val="1"/>
          <w:sz w:val="22"/>
          <w:szCs w:val="22"/>
        </w:rPr>
      </w:pPr>
      <w:r w:rsidDel="00000000" w:rsidR="00000000" w:rsidRPr="00000000">
        <w:rPr>
          <w:rFonts w:ascii="Arial" w:cs="Arial" w:eastAsia="Arial" w:hAnsi="Arial"/>
          <w:b w:val="1"/>
          <w:bCs w:val="1"/>
          <w:i w:val="1"/>
          <w:iCs w:val="1"/>
          <w:smallCaps w:val="1"/>
          <w:sz w:val="22"/>
          <w:szCs w:val="22"/>
          <w:rtl w:val="0"/>
        </w:rPr>
        <w:t xml:space="preserve">OPPURE</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both"/>
        <w:rPr>
          <w:rFonts w:ascii="Arial" w:cs="Arial" w:eastAsia="Arial" w:hAnsi="Arial"/>
          <w:i w:val="0"/>
          <w:iCs w:val="0"/>
          <w:smallCaps w:val="0"/>
          <w:strike w:val="0"/>
          <w:color w:val="000000"/>
          <w:sz w:val="22"/>
          <w:szCs w:val="22"/>
          <w:u w:val="none"/>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___</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sede legale in _______, via _______, iscritta al Registro delle Imprese presso la C.C.I.A.A. di_______ al n. ________, P. IVA _______, domiciliata ai fini del presente atto in ________, via _________, in persona del ________ legale rappresentante _____________, nella sua qualità di impresa mandataria capo-gruppo del</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Raggruppamento Temporaneo</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tra, oltre alla stessa, la mandante _____</w:t>
      </w: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___</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sede legale in _______, Via _______, iscritta al Registro delle Imprese presso la C.C.I.A.A. di _______ al n. _______, P. IVA _______, domiciliata ai fini del presente atto in _______, via _______, e  la mandante ____</w:t>
      </w: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___</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sede legale in _______, via _______, iscritta al Registro delle Imprese presso la C.C.I.A.A. di ______ al n. ______, P. IVA ______, domiciliata ai fini del presente atto in _______, via _______, giusta mandato collettivo speciale con rappresentan</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za autenticato dal notaio in ______,_____________, repertorio n. _____ (di seguito nominata, per brevità, anche “</w:t>
      </w:r>
      <w:r w:rsidDel="00000000" w:rsidR="00000000" w:rsidRPr="00000000">
        <w:rPr>
          <w:rFonts w:ascii="Arial" w:cs="Arial" w:eastAsia="Arial" w:hAnsi="Arial"/>
          <w:b w:val="1"/>
          <w:bCs w:val="1"/>
          <w:i w:val="1"/>
          <w:iCs w:val="1"/>
          <w:smallCaps w:val="0"/>
          <w:strike w:val="0"/>
          <w:color w:val="000000"/>
          <w:sz w:val="22"/>
          <w:szCs w:val="22"/>
          <w:u w:val="none"/>
          <w:vertAlign w:val="baseline"/>
          <w:rtl w:val="0"/>
        </w:rPr>
        <w:t xml:space="preserve">Fornitore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bCs w:val="1"/>
          <w:i w:val="0"/>
          <w:iCs w:val="0"/>
          <w:smallCaps w:val="0"/>
          <w:strike w:val="0"/>
          <w:color w:val="000000"/>
          <w:sz w:val="22"/>
          <w:szCs w:val="22"/>
          <w:u w:val="none"/>
          <w:vertAlign w:val="baseline"/>
        </w:rPr>
      </w:pP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PREMESSO</w:t>
      </w:r>
    </w:p>
    <w:p w:rsidR="00000000" w:rsidDel="00000000" w:rsidP="00000000" w:rsidRDefault="00000000" w:rsidRPr="00000000" w14:paraId="0000001F">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che PuntoZero, con Determinazione n. _________ del __________, ha indetto una </w:t>
      </w:r>
      <w:r w:rsidDel="00000000" w:rsidR="00000000" w:rsidRPr="00000000">
        <w:rPr>
          <w:rFonts w:ascii="Arial" w:cs="Arial" w:eastAsia="Arial" w:hAnsi="Arial"/>
          <w:rtl w:val="0"/>
        </w:rPr>
        <w:t xml:space="preserve">procedura aperta, ai sensi dell’art. 71 del d.lgs. 36/2023, in forma centralizzata, suddivisa in 53 lotti finalizzata alla stipula di convenzioni ed accordi quadro per la fornitura di “cnd m - medicazioni generali e medicazioni avanzate” occorrenti alle aziende sanitarie della regione umbria.</w:t>
      </w:r>
      <w:r w:rsidDel="00000000" w:rsidR="00000000" w:rsidRPr="00000000">
        <w:rPr>
          <w:rFonts w:ascii="Arial" w:cs="Arial" w:eastAsia="Arial" w:hAnsi="Arial"/>
          <w:sz w:val="22"/>
          <w:szCs w:val="22"/>
          <w:rtl w:val="0"/>
        </w:rPr>
        <w:t xml:space="preserve">” occorrenti alle aziende sanitarie della regione umbria</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il cui bando è stato pubblicato sulla GUUE n.__________ del __________;</w:t>
      </w: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che con Determinazione n.___________ del ______________di PuntoZero, il Fornitore è risultato aggiudicatario del Lotto ____ della procedura di gara e, per l’effetto, ha manifestato espressamente la volontà di impegnarsi a fornire i beni</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oggetto della presente Convenzione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ed eseguire gli Ordinativi di Fornitura, alle condizioni, modalità e termini di seguito stabiliti;</w:t>
      </w: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che l’obbligo del Fornitore di prestare quanto oggetto della presente Convenzione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sussiste fino alla concorrenza dell’importo massimo spendibile, nei modi e nelle forme disciplinati dalla presente Convenzione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e da tutta la documentazione di gara, ai prezzi unitari, alle condizioni, alle modalità ed ai termini stabiliti;</w:t>
      </w: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che i singoli contratti vengono conclusi a tutti gli effetti tra le singole Amministrazioni, da una parte, ed il Fornitore, dall’altra parte, attraverso l’emissione degli Ordinativi di Fornitura (i.e. contratti);</w:t>
      </w: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che il Fornitore dichiara che quanto risulta dalla presente Convenzione, dal Bando di gara, dal Disciplinare di gara e dagli allegati, definisce in modo adeguato e completo l’oggetto delle prestazioni da fornire e, in ogni caso, ha potuto acquisire tutti gli elementi per una idonea valutazione tecnica ed economica delle stesse e per la formulazione dell’offerta;</w:t>
      </w: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che il Fornitore ha presentato valida documentazione amministrativa, tecnica e l’offerta economica ai fini della stipula della presente Convenzione;</w:t>
      </w: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che nei confronti del Fornitore sono state esperite le verifiche concernenti le dichiarazioni presentate in sede di gara e lo stesso ha presentato quanto previsto nel Disciplinare di gara e nei suoi allegati per la stipula della Convenzione;</w:t>
      </w:r>
      <w:r w:rsidDel="00000000" w:rsidR="00000000" w:rsidRPr="00000000">
        <w:rPr>
          <w:rtl w:val="0"/>
        </w:rPr>
      </w:r>
    </w:p>
    <w:p w:rsidR="00000000" w:rsidDel="00000000" w:rsidP="00000000" w:rsidRDefault="00000000" w:rsidRPr="00000000" w14:paraId="00000026">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che il Fornitore ha stipulato/in essere una polizza assicurativa per la responsabilità civile, richiesta ai fini di legge nonché per la stipula della presente Convenzion</w:t>
      </w:r>
      <w:r w:rsidDel="00000000" w:rsidR="00000000" w:rsidRPr="00000000">
        <w:rPr>
          <w:rFonts w:ascii="Arial" w:cs="Arial" w:eastAsia="Arial" w:hAnsi="Arial"/>
          <w:sz w:val="22"/>
          <w:szCs w:val="22"/>
          <w:rtl w:val="0"/>
        </w:rPr>
        <w:t xml:space="preserve">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426" w:right="0" w:hanging="426"/>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che il Fornitore ha presentato l’autodichiarazione circa il possesso dei requisiti di idoneità tecnica e professionale, di cui all’articolo 26 comma 1 lettera a) del Decreto Legislativo 81 del 2008 e s.m.i., nonché l’ulteriore documentazione richiesta ai fini della stipulazione della presente Convenzione;</w:t>
      </w:r>
      <w:r w:rsidDel="00000000" w:rsidR="00000000" w:rsidRPr="00000000">
        <w:rPr>
          <w:rFonts w:ascii="Arial" w:cs="Arial" w:eastAsia="Arial" w:hAnsi="Arial"/>
          <w:i w:val="0"/>
          <w:iCs w:val="0"/>
          <w:smallCaps w:val="0"/>
          <w:strike w:val="0"/>
          <w:color w:val="000000"/>
          <w:sz w:val="22"/>
          <w:szCs w:val="22"/>
          <w:u w:val="single"/>
          <w:vertAlign w:val="baseline"/>
          <w:rtl w:val="0"/>
        </w:rPr>
        <w:t xml:space="preserve"> </w:t>
      </w: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che la presente Convenzione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non è fonte di obbligazione per PuntoZero nei confronti del Fornitore, rappresentando in ogni caso la medesima Convenzione le condizioni generali delle prestazioni che verranno concluse dalle singole A</w:t>
      </w:r>
      <w:r w:rsidDel="00000000" w:rsidR="00000000" w:rsidRPr="00000000">
        <w:rPr>
          <w:rFonts w:ascii="Arial" w:cs="Arial" w:eastAsia="Arial" w:hAnsi="Arial"/>
          <w:sz w:val="22"/>
          <w:szCs w:val="22"/>
          <w:rtl w:val="0"/>
        </w:rPr>
        <w:t xml:space="preserve">ziende Sanitarie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con l’emissione dei relativi Ordinativi di Fornitura i quali, nei limiti ivi previsti, saranno per ciascuna delle stesse fonti di obbligazione;</w:t>
      </w: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che con riferimento all’articolo 53, comma 16-ter, d.lgs. 165/2001, il Fornitore, sottoscrivendo la presente Convenzione, attesta altresì di non aver concluso contratti di lavoro subordinato o autonomo e comunque di non aver conferito incarichi ad ex dipendenti che hanno esercitato poteri autoritativi o negoziali per conto del Committente e/o della Stazione Appaltante nei propri confronti per il triennio;</w:t>
      </w: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che resta espressamente inteso che PuntoZero non potrà in nessun caso essere ritenuta responsabile per atti o attività degli Enti Contraenti; parimenti, ciascun Ente Contraente sarà considerato responsabile unicamente e limitatamente per le obbligazioni nascenti dagli Ordinativi di Fornitura da ciascuno degli stessi emessi;</w:t>
      </w: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il Fornitore, sottoscrivendo la presente Convenzione, si impegna a rispettare il Codice di Comportamento del personale di PuntoZero </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disponibile al link: https://puntozeroscarl.it/trasparenza/societa-trasparente/disposizioni-generali/atti-generali/codice-disciplinare-e-di-condotta/, che espressamente dispone, all’art. 7, l’obbligo di astensione in capo al dipendente che, nello svolgimento delle attività inerenti alle sue mansioni, si renda conto di trovarsi in situazione di conflitto di interessi, anche potenziale, le quali dovranno essere comunicate tempestivamente.</w:t>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240" w:before="0" w:line="360" w:lineRule="auto"/>
        <w:ind w:left="709" w:right="0" w:firstLine="0"/>
        <w:jc w:val="center"/>
        <w:rPr>
          <w:rFonts w:ascii="Arial" w:cs="Arial" w:eastAsia="Arial" w:hAnsi="Arial"/>
          <w:i w:val="1"/>
          <w:iCs w:val="1"/>
          <w:smallCaps w:val="0"/>
          <w:strike w:val="0"/>
          <w:color w:val="000000"/>
          <w:sz w:val="22"/>
          <w:szCs w:val="22"/>
          <w:u w:val="none"/>
          <w:shd w:fill="auto" w:val="clear"/>
          <w:vertAlign w:val="baseline"/>
        </w:rPr>
      </w:pPr>
      <w:r w:rsidDel="00000000" w:rsidR="00000000" w:rsidRPr="00000000">
        <w:rPr>
          <w:rFonts w:ascii="Arial" w:cs="Arial" w:eastAsia="Arial" w:hAnsi="Arial"/>
          <w:i w:val="1"/>
          <w:iCs w:val="1"/>
          <w:smallCaps w:val="0"/>
          <w:strike w:val="0"/>
          <w:color w:val="000000"/>
          <w:sz w:val="22"/>
          <w:szCs w:val="22"/>
          <w:u w:val="none"/>
          <w:shd w:fill="auto" w:val="clear"/>
          <w:vertAlign w:val="baseline"/>
          <w:rtl w:val="0"/>
        </w:rPr>
        <w:t xml:space="preserve">Ciò premesso, tra le parti come in epigrafe rappresentate e domiciliate</w:t>
      </w:r>
    </w:p>
    <w:p w:rsidR="00000000" w:rsidDel="00000000" w:rsidP="00000000" w:rsidRDefault="00000000" w:rsidRPr="00000000" w14:paraId="0000002D">
      <w:pPr>
        <w:spacing w:after="240" w:line="360" w:lineRule="auto"/>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SI CONVIENE E SI STIPULA QUANTO SEGUE</w:t>
      </w:r>
    </w:p>
    <w:p w:rsidR="00000000" w:rsidDel="00000000" w:rsidP="00000000" w:rsidRDefault="00000000" w:rsidRPr="00000000" w14:paraId="0000002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bookmarkStart w:colFirst="0" w:colLast="0" w:name="_heading=h.cp8kxkiusf9w" w:id="0"/>
      <w:bookmarkEnd w:id="0"/>
      <w:r w:rsidDel="00000000" w:rsidR="00000000" w:rsidRPr="00000000">
        <w:rPr>
          <w:rFonts w:ascii="Arial" w:cs="Arial" w:eastAsia="Arial" w:hAnsi="Arial"/>
          <w:b w:val="1"/>
          <w:bCs w:val="1"/>
          <w:sz w:val="22"/>
          <w:szCs w:val="22"/>
          <w:rtl w:val="0"/>
        </w:rPr>
        <w:t xml:space="preserve">Articolo 1 -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Valore delle premesse e degli allegati</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i w:val="0"/>
          <w:iCs w:val="0"/>
          <w:smallCaps w:val="0"/>
          <w:strike w:val="0"/>
          <w:color w:val="000000"/>
          <w:sz w:val="22"/>
          <w:szCs w:val="22"/>
          <w:u w:val="none"/>
          <w:vertAlign w:val="baseline"/>
        </w:rPr>
      </w:pPr>
      <w:bookmarkStart w:colFirst="0" w:colLast="0" w:name="_heading=h.kfn9kpv290km" w:id="1"/>
      <w:bookmarkEnd w:id="1"/>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Le premesse di cui sopra, gli Atti e i documenti richiamati nelle medesime premesse e nella restante parte del presente Atto, il Capitolato Tecnico, l’elenco de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 beni</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aggiudicati al Fornitore, l’Offerta Tecnica e l’Offerta Economica sono fonte delle obbligazioni oggetto della presente Convenzione.</w:t>
      </w:r>
    </w:p>
    <w:p w:rsidR="00000000" w:rsidDel="00000000" w:rsidP="00000000" w:rsidRDefault="00000000" w:rsidRPr="00000000" w14:paraId="00000030">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vertAlign w:val="baseline"/>
        </w:rPr>
      </w:pPr>
      <w:r w:rsidDel="00000000" w:rsidR="00000000" w:rsidRPr="00000000">
        <w:rPr>
          <w:rFonts w:ascii="Arial" w:cs="Arial" w:eastAsia="Arial" w:hAnsi="Arial"/>
          <w:b w:val="1"/>
          <w:bCs w:val="1"/>
          <w:sz w:val="22"/>
          <w:szCs w:val="22"/>
          <w:rtl w:val="0"/>
        </w:rPr>
        <w:t xml:space="preserve">Articolo 2 - </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Definizioni</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i w:val="0"/>
          <w:iCs w:val="0"/>
          <w:smallCaps w:val="0"/>
          <w:strike w:val="0"/>
          <w:color w:val="000000"/>
          <w:sz w:val="22"/>
          <w:szCs w:val="22"/>
          <w:u w:val="none"/>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Nell’ambito della Convenzione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si intende per:</w:t>
      </w:r>
    </w:p>
    <w:p w:rsidR="00000000" w:rsidDel="00000000" w:rsidP="00000000" w:rsidRDefault="00000000" w:rsidRPr="00000000" w14:paraId="00000032">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Arial" w:cs="Arial" w:eastAsia="Arial" w:hAnsi="Arial"/>
          <w:b w:val="1"/>
          <w:bCs w:val="1"/>
          <w:sz w:val="22"/>
          <w:szCs w:val="22"/>
          <w:rtl w:val="0"/>
        </w:rPr>
        <w:t xml:space="preserve">Aziende Sanitarie</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 Contraenti: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Aziende Sanitarie presso le quali il Fornitore si impegna a eseguire le fornitur</w:t>
      </w:r>
      <w:r w:rsidDel="00000000" w:rsidR="00000000" w:rsidRPr="00000000">
        <w:rPr>
          <w:rFonts w:ascii="Arial" w:cs="Arial" w:eastAsia="Arial" w:hAnsi="Arial"/>
          <w:sz w:val="22"/>
          <w:szCs w:val="22"/>
          <w:rtl w:val="0"/>
        </w:rPr>
        <w:t xml:space="preserve">e r</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ichiest</w:t>
      </w:r>
      <w:r w:rsidDel="00000000" w:rsidR="00000000" w:rsidRPr="00000000">
        <w:rPr>
          <w:rFonts w:ascii="Arial" w:cs="Arial" w:eastAsia="Arial" w:hAnsi="Arial"/>
          <w:sz w:val="22"/>
          <w:szCs w:val="22"/>
          <w:rtl w:val="0"/>
        </w:rPr>
        <w:t xml:space="preserve">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il presente Atto compresi tutti i suoi allegati, nonché i documenti ivi richiamati;</w:t>
      </w: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Calibri" w:cs="Calibri" w:eastAsia="Calibri" w:hAnsi="Calibri"/>
          <w:b w:val="1"/>
          <w:bCs w:val="1"/>
          <w:i w:val="0"/>
          <w:iCs w:val="0"/>
          <w:smallCaps w:val="0"/>
          <w:strike w:val="0"/>
          <w:color w:val="000000"/>
          <w:sz w:val="22"/>
          <w:szCs w:val="22"/>
          <w:vertAlign w:val="baseline"/>
        </w:rPr>
      </w:pP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Fornitore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l’Impresa, il Raggruppamento Temporaneo d’Imprese o il Consorzio o la Rete di Imprese risultata/o aggiudicataria/o e che conseguentemente sottoscrive la presente Convenzione, obbligandosi a quanto nella stessa previsto e, comunque, ad eseguire gli Ordinativi di Fornitura;</w:t>
      </w: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Calibri" w:cs="Calibri" w:eastAsia="Calibri" w:hAnsi="Calibri"/>
          <w:b w:val="1"/>
          <w:bCs w:val="1"/>
          <w:i w:val="0"/>
          <w:iCs w:val="0"/>
          <w:smallCaps w:val="0"/>
          <w:strike w:val="0"/>
          <w:color w:val="000000"/>
          <w:sz w:val="22"/>
          <w:szCs w:val="22"/>
          <w:vertAlign w:val="baseline"/>
        </w:rPr>
      </w:pP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Ordinativo di Fornitura e/o Ordinativo Principale (i.e. contratto)</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il documento con il quale 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comunicano la volontà di acquisire le prestazioni oggetto della Convenzione, impegnando il Fornitore all’esecuzione della prestazione richiesta;</w:t>
      </w: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Ordinativo di Fornitura Aggiuntivo: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il documento con il quale 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integrano/modificano l’Ordinativo Principale di Fornitura, nel rispetto dei limiti e delle modalità previste nella presente Convenzione;</w:t>
      </w: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40" w:before="0" w:line="360" w:lineRule="auto"/>
        <w:ind w:left="284" w:right="0" w:hanging="284"/>
        <w:jc w:val="both"/>
        <w:rPr>
          <w:rFonts w:ascii="Calibri" w:cs="Calibri" w:eastAsia="Calibri" w:hAnsi="Calibri"/>
          <w:i w:val="0"/>
          <w:iCs w:val="0"/>
          <w:smallCaps w:val="0"/>
          <w:strike w:val="0"/>
          <w:color w:val="000000"/>
          <w:sz w:val="22"/>
          <w:szCs w:val="22"/>
          <w:vertAlign w:val="baseline"/>
        </w:rPr>
      </w:pPr>
      <w:bookmarkStart w:colFirst="0" w:colLast="0" w:name="_heading=h.kvbclaxntunf" w:id="2"/>
      <w:bookmarkEnd w:id="2"/>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Sito</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spazio web sul Portale internet all’indirizzo </w:t>
      </w:r>
      <w:r w:rsidDel="00000000" w:rsidR="00000000" w:rsidRPr="00000000">
        <w:rPr>
          <w:rFonts w:ascii="Arial" w:cs="Arial" w:eastAsia="Arial" w:hAnsi="Arial"/>
          <w:i w:val="0"/>
          <w:iCs w:val="0"/>
          <w:smallCaps w:val="0"/>
          <w:strike w:val="0"/>
          <w:color w:val="0000ff"/>
          <w:sz w:val="22"/>
          <w:szCs w:val="22"/>
          <w:u w:val="single"/>
          <w:vertAlign w:val="baseline"/>
          <w:rtl w:val="0"/>
        </w:rPr>
        <w:t xml:space="preserve">https://puntozeroscarl.it/bandi-e-gare/cra/,</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dedicato e gestito da PuntoZero, contenente un’area riservata a ciascun Bando di Gara.</w:t>
      </w:r>
      <w:r w:rsidDel="00000000" w:rsidR="00000000" w:rsidRPr="00000000">
        <w:rPr>
          <w:rtl w:val="0"/>
        </w:rPr>
      </w:r>
    </w:p>
    <w:p w:rsidR="00000000" w:rsidDel="00000000" w:rsidP="00000000" w:rsidRDefault="00000000" w:rsidRPr="00000000" w14:paraId="0000003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vertAlign w:val="baseline"/>
        </w:rPr>
      </w:pPr>
      <w:r w:rsidDel="00000000" w:rsidR="00000000" w:rsidRPr="00000000">
        <w:rPr>
          <w:rFonts w:ascii="Arial" w:cs="Arial" w:eastAsia="Arial" w:hAnsi="Arial"/>
          <w:b w:val="1"/>
          <w:bCs w:val="1"/>
          <w:sz w:val="22"/>
          <w:szCs w:val="22"/>
          <w:rtl w:val="0"/>
        </w:rPr>
        <w:t xml:space="preserve">Articolo 3 - </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Norme regolatrici e disciplina applicabile</w:t>
      </w:r>
    </w:p>
    <w:p w:rsidR="00000000" w:rsidDel="00000000" w:rsidP="00000000" w:rsidRDefault="00000000" w:rsidRPr="00000000" w14:paraId="00000039">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L'erogazione dei beni oggetto della presente Convenzione e degli Ordinativi di Fornitura è regolata in via gradata:</w:t>
      </w:r>
      <w:r w:rsidDel="00000000" w:rsidR="00000000" w:rsidRPr="00000000">
        <w:rPr>
          <w:rtl w:val="0"/>
        </w:rPr>
      </w:r>
    </w:p>
    <w:p w:rsidR="00000000" w:rsidDel="00000000" w:rsidP="00000000" w:rsidRDefault="00000000" w:rsidRPr="00000000" w14:paraId="0000003A">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dalle clausole della presente Convenzione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e dagli Allegati ivi richiamati, in particolare dal Capitolato Tecnico, dall’Offerta Tecnica e dall’Offerta Economica dell’Aggiudicatario, che costituiscono la manifestazione integrale di tutti gli accordi intervenuti con il Fornitore relativamente alle attività e prestazioni contrattuali;</w:t>
      </w: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dai regolamenti di accesso e utilizzo dell</w:t>
      </w:r>
      <w:r w:rsidDel="00000000" w:rsidR="00000000" w:rsidRPr="00000000">
        <w:rPr>
          <w:rFonts w:ascii="Arial" w:cs="Arial" w:eastAsia="Arial" w:hAnsi="Arial"/>
          <w:sz w:val="22"/>
          <w:szCs w:val="22"/>
          <w:rtl w:val="0"/>
        </w:rPr>
        <w:t xml:space="preserve">a</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Convenzione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riportati sul Sito di cui il Fornitore dichiara di avere esatta conoscenza e che, sebbene non siano materialm</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ente allegati, fanno parte del presente Atto;</w:t>
      </w: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dalle disposizioni di cui al D. Lgs. n. 36/2023 e s.m. e comunque dalle norme di settore in materia di appalti pubblici;</w:t>
      </w: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dal Codice Civile e dalle altre disposizioni normative in vigore in materia di contratti di diritto privato.</w:t>
      </w: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In caso di difficoltà interpretative tra quanto contenuto nel Capitolato Tecnico e suoi allegati e quanto dichiarato nell’Offerta Tecnica, prevarrà quanto contenuto </w:t>
      </w:r>
      <w:r w:rsidDel="00000000" w:rsidR="00000000" w:rsidRPr="00000000">
        <w:rPr>
          <w:rFonts w:ascii="Arial" w:cs="Arial" w:eastAsia="Arial" w:hAnsi="Arial"/>
          <w:sz w:val="22"/>
          <w:szCs w:val="22"/>
          <w:rtl w:val="0"/>
        </w:rPr>
        <w:t xml:space="preserve">nel</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Capitolato Tecnico e suoi allegati, fatto comunque salvo il caso in cui l’Offerta Tecnica contenga, a giudizio di PuntoZero, previsioni migliorative rispetto a quelle contenute </w:t>
      </w:r>
      <w:r w:rsidDel="00000000" w:rsidR="00000000" w:rsidRPr="00000000">
        <w:rPr>
          <w:rFonts w:ascii="Arial" w:cs="Arial" w:eastAsia="Arial" w:hAnsi="Arial"/>
          <w:sz w:val="22"/>
          <w:szCs w:val="22"/>
          <w:rtl w:val="0"/>
        </w:rPr>
        <w:t xml:space="preserve">nel</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Capitolato Tecnico e suoi allegati. </w:t>
      </w: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Le cla</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usole della Convenzione sono sostituite, modificate o abrogate automaticamente per effetto di norme aventi carattere cogente contenute in leggi o regolamenti che entreranno in vigore successivamente, fermo restando che in ogni caso, anche ove intervengano modificazioni autoritative dei prezzi, migliorative per il Fornitore, quest’ultimo rinuncia a promuovere azioni o ad opporre eccezioni rivolte a sospendere o a risolvere il rapporto contrattuale in essere.</w:t>
      </w:r>
      <w:r w:rsidDel="00000000" w:rsidR="00000000" w:rsidRPr="00000000">
        <w:rPr>
          <w:rtl w:val="0"/>
        </w:rPr>
      </w:r>
    </w:p>
    <w:p w:rsidR="00000000" w:rsidDel="00000000" w:rsidP="00000000" w:rsidRDefault="00000000" w:rsidRPr="00000000" w14:paraId="00000040">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L’aggiudicatario è tenuto all’esatta osservanza di tutte le leggi, regolamenti e norme vigenti in materia comprese quelle che potessero essere emanate in corso di Convenzione.</w:t>
      </w: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In ordine all’esecuzione contrattuale, resta nell’esclusiva competenza di PuntoZero, la titolarità della gestione giuridico/amministrativa delle seguenti attività:</w:t>
      </w:r>
      <w:r w:rsidDel="00000000" w:rsidR="00000000" w:rsidRPr="00000000">
        <w:rPr>
          <w:rtl w:val="0"/>
        </w:rPr>
      </w:r>
    </w:p>
    <w:p w:rsidR="00000000" w:rsidDel="00000000" w:rsidP="00000000" w:rsidRDefault="00000000" w:rsidRPr="00000000" w14:paraId="00000042">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gestione dell’eventuale contenzioso legato alla procedura di gara;</w:t>
      </w:r>
      <w:r w:rsidDel="00000000" w:rsidR="00000000" w:rsidRPr="00000000">
        <w:rPr>
          <w:rtl w:val="0"/>
        </w:rPr>
      </w:r>
    </w:p>
    <w:p w:rsidR="00000000" w:rsidDel="00000000" w:rsidP="00000000" w:rsidRDefault="00000000" w:rsidRPr="00000000" w14:paraId="00000043">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custodia della documentazione tecnica dei prodotti oggetto di fornitura;</w:t>
      </w:r>
      <w:r w:rsidDel="00000000" w:rsidR="00000000" w:rsidRPr="00000000">
        <w:rPr>
          <w:rtl w:val="0"/>
        </w:rPr>
      </w:r>
    </w:p>
    <w:p w:rsidR="00000000" w:rsidDel="00000000" w:rsidP="00000000" w:rsidRDefault="00000000" w:rsidRPr="00000000" w14:paraId="00000044">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richiesta e custodia del deposito cauzionale definitivo;</w:t>
      </w: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Arial" w:cs="Arial" w:eastAsia="Arial" w:hAnsi="Arial"/>
          <w:sz w:val="22"/>
          <w:szCs w:val="22"/>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stesura e sottoscrizione della presente Convenzione con il Fornitore (non vincolante in assenza di Ordinativi di Fornitura da parte delle Amministrazioni).</w:t>
      </w: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Resta nell’esclusiva competenza di ciascuna Amministrazione contraente:</w:t>
      </w:r>
      <w:r w:rsidDel="00000000" w:rsidR="00000000" w:rsidRPr="00000000">
        <w:rPr>
          <w:rtl w:val="0"/>
        </w:rPr>
      </w:r>
    </w:p>
    <w:p w:rsidR="00000000" w:rsidDel="00000000" w:rsidP="00000000" w:rsidRDefault="00000000" w:rsidRPr="00000000" w14:paraId="00000047">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nomina del Responsabile del procedimento per la gestione del contratto e nomina del DEC laddove previsto;</w:t>
      </w: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emissione di Ordinativi di fornitura;</w:t>
      </w: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verifica quali-quantitativa di cui al successiv</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o articolo </w:t>
      </w:r>
      <w:r w:rsidDel="00000000" w:rsidR="00000000" w:rsidRPr="00000000">
        <w:rPr>
          <w:rFonts w:ascii="Arial" w:cs="Arial" w:eastAsia="Arial" w:hAnsi="Arial"/>
          <w:sz w:val="22"/>
          <w:szCs w:val="22"/>
          <w:rtl w:val="0"/>
        </w:rPr>
        <w:t xml:space="preserve">29</w:t>
      </w:r>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ricevimento fatture e relativi pagamenti;</w:t>
      </w:r>
      <w:r w:rsidDel="00000000" w:rsidR="00000000" w:rsidRPr="00000000">
        <w:rPr>
          <w:rtl w:val="0"/>
        </w:rPr>
      </w:r>
    </w:p>
    <w:p w:rsidR="00000000" w:rsidDel="00000000" w:rsidP="00000000" w:rsidRDefault="00000000" w:rsidRPr="00000000" w14:paraId="0000004B">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gestione dei rapporti negoziali, e dell’eventuale contenzioso, conseguenti all’esecuzione degli Ordinativi di fornitura;</w:t>
      </w: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240" w:before="0" w:line="360" w:lineRule="auto"/>
        <w:ind w:left="993"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ogni altra attività non ricompresa al precedente comma 5.</w:t>
      </w:r>
      <w:r w:rsidDel="00000000" w:rsidR="00000000" w:rsidRPr="00000000">
        <w:rPr>
          <w:rtl w:val="0"/>
        </w:rPr>
      </w:r>
    </w:p>
    <w:p w:rsidR="00000000" w:rsidDel="00000000" w:rsidP="00000000" w:rsidRDefault="00000000" w:rsidRPr="00000000" w14:paraId="0000004D">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bookmarkStart w:colFirst="0" w:colLast="0" w:name="_heading=h.dp0omrzff89n" w:id="3"/>
      <w:bookmarkEnd w:id="3"/>
      <w:r w:rsidDel="00000000" w:rsidR="00000000" w:rsidRPr="00000000">
        <w:rPr>
          <w:rFonts w:ascii="Arial" w:cs="Arial" w:eastAsia="Arial" w:hAnsi="Arial"/>
          <w:b w:val="1"/>
          <w:bCs w:val="1"/>
          <w:sz w:val="22"/>
          <w:szCs w:val="22"/>
          <w:rtl w:val="0"/>
        </w:rPr>
        <w:t xml:space="preserve">Articolo 4 -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Oggetto</w:t>
      </w:r>
    </w:p>
    <w:p w:rsidR="00000000" w:rsidDel="00000000" w:rsidP="00000000" w:rsidRDefault="00000000" w:rsidRPr="00000000" w14:paraId="0000004E">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La Convenzione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definisce la disciplina normativa e contrattuale, comprese le modalità di conclusione ed esecuzione dei contratti per l’affidamento di</w:t>
      </w:r>
      <w:r w:rsidDel="00000000" w:rsidR="00000000" w:rsidRPr="00000000">
        <w:rPr>
          <w:rFonts w:ascii="Arial" w:cs="Arial" w:eastAsia="Arial" w:hAnsi="Arial"/>
          <w:b w:val="1"/>
          <w:bCs w:val="1"/>
          <w:rtl w:val="0"/>
        </w:rPr>
        <w:t xml:space="preserve">“</w:t>
      </w:r>
      <w:r w:rsidDel="00000000" w:rsidR="00000000" w:rsidRPr="00000000">
        <w:rPr>
          <w:rFonts w:ascii="Arial" w:cs="Arial" w:eastAsia="Arial" w:hAnsi="Arial"/>
          <w:rtl w:val="0"/>
        </w:rPr>
        <w:t xml:space="preserve">CND M - MEDICAZIONI GENERALI E MEDICAZIONI AVANZATE”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che qui si intendono integralmente richiamati, le cui prestazioni sono dettagliatamente descrit</w:t>
      </w:r>
      <w:r w:rsidDel="00000000" w:rsidR="00000000" w:rsidRPr="00000000">
        <w:rPr>
          <w:rFonts w:ascii="Arial" w:cs="Arial" w:eastAsia="Arial" w:hAnsi="Arial"/>
          <w:sz w:val="22"/>
          <w:szCs w:val="22"/>
          <w:rtl w:val="0"/>
        </w:rPr>
        <w:t xml:space="preserve">te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nell’Allegato Capitolato Tecnico.</w:t>
      </w: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Con 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il Fornitore si obbliga irrevocabilmente nei confronti delle Amministrazioni a fornire i beni</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del presente Atto, con le caratteristiche tecniche e di conformità nonché a prestare tutti i servizi secondo le modalità indicate nel Capitolato Tecnico e nell’Offerta Tecnica, nonché a prestare tutti i servizi connessi nella misura richiesta dalle stesse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mediante gli Ordinativi di Fornitura, il tutto nei limiti del valore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pari a Euro___________,00, IVA esclusa.</w:t>
      </w: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i w:val="0"/>
          <w:iCs w:val="0"/>
          <w:smallCaps w:val="0"/>
          <w:strike w:val="0"/>
          <w:color w:val="000000"/>
          <w:sz w:val="22"/>
          <w:szCs w:val="22"/>
          <w:vertAlign w:val="baseline"/>
        </w:rPr>
      </w:pPr>
      <w:bookmarkStart w:colFirst="0" w:colLast="0" w:name="_heading=h.2erl6aa2rkf3" w:id="4"/>
      <w:bookmarkEnd w:id="4"/>
      <w:r w:rsidDel="00000000" w:rsidR="00000000" w:rsidRPr="00000000">
        <w:rPr>
          <w:rFonts w:ascii="Arial" w:cs="Arial" w:eastAsia="Arial" w:hAnsi="Arial"/>
          <w:i w:val="0"/>
          <w:iCs w:val="0"/>
          <w:smallCaps w:val="0"/>
          <w:strike w:val="0"/>
          <w:color w:val="000000"/>
          <w:sz w:val="22"/>
          <w:szCs w:val="22"/>
          <w:u w:val="none"/>
          <w:vertAlign w:val="baseline"/>
          <w:rtl w:val="0"/>
        </w:rPr>
        <w:t xml:space="preserve">Con l’emissione dell’Ordinativo di Fornitura le Amministrazioni danno origine ad un contratto per la fornitura dei beni  oggetto di gara di durata pari a </w:t>
      </w:r>
      <w:r w:rsidDel="00000000" w:rsidR="00000000" w:rsidRPr="00000000">
        <w:rPr>
          <w:rFonts w:ascii="Arial" w:cs="Arial" w:eastAsia="Arial" w:hAnsi="Arial"/>
          <w:sz w:val="22"/>
          <w:szCs w:val="22"/>
          <w:rtl w:val="0"/>
        </w:rPr>
        <w:t xml:space="preserve">36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mesi decorrenti dalla data </w:t>
      </w:r>
      <w:r w:rsidDel="00000000" w:rsidR="00000000" w:rsidRPr="00000000">
        <w:rPr>
          <w:rFonts w:ascii="Arial" w:cs="Arial" w:eastAsia="Arial" w:hAnsi="Arial"/>
          <w:sz w:val="22"/>
          <w:szCs w:val="22"/>
          <w:rtl w:val="0"/>
        </w:rPr>
        <w:t xml:space="preserve">di sottoscrizione della stessa. </w:t>
      </w: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In casi eccezionali, gli Ordinativi di Fornitura in corso di esecuzione possono essere prorogati per il tempo strettamente necessario alla conclusione della procedura di individuazione del nuovo contraente, se si verificano le condizioni indicate all’art. 120 comma 11, del Codice. In tal caso il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Fornitore è tenuto all’esecuzione delle prestazioni oggetto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agli stessi prezzi, patti e condizioni ivi previste.</w:t>
      </w: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La presente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disciplina le condizioni generali dei singoli contratti conclusi dalle Amministrazioni, e pertanto non è fonte di alcuna obbligazione per le stesse nei confronti del Fornitore, che sorge solo a seguito dell’emissione degli Ordinativi di Fornitura.</w:t>
      </w:r>
      <w:r w:rsidDel="00000000" w:rsidR="00000000" w:rsidRPr="00000000">
        <w:rPr>
          <w:rtl w:val="0"/>
        </w:rPr>
      </w:r>
    </w:p>
    <w:p w:rsidR="00000000" w:rsidDel="00000000" w:rsidP="00000000" w:rsidRDefault="00000000" w:rsidRPr="00000000" w14:paraId="00000053">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Le attività di cui alla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ed ai singoli Ordinativi di Fornitura non sono affidate al Fornitore in esclusiva e, pertanto, le Amministrazioni, per quanto di propria competenza e nel rispetto della normativa vigente, potranno affidare, in tutto o in parte, le stesse attività anche a soggetti terzi diversi dal Fornitore</w:t>
      </w:r>
      <w:r w:rsidDel="00000000" w:rsidR="00000000" w:rsidRPr="00000000">
        <w:rPr>
          <w:rtl w:val="0"/>
        </w:rPr>
      </w:r>
    </w:p>
    <w:p w:rsidR="00000000" w:rsidDel="00000000" w:rsidP="00000000" w:rsidRDefault="00000000" w:rsidRPr="00000000" w14:paraId="00000054">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PuntoZero si riserva la facoltà di richiedere al Fornitore, nel periodo di efficacia del presente Atto, l’aumento delle prestazioni contrattuali, nei limiti in vigore per le forniture in favore della Pubblica Amminis</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trazione, alle condizioni, corrispettivi e termini stabiliti nel presente Atto. </w:t>
      </w: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In particolare, nel caso in cui prima del decorso del termine di durata della presente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sia esaurito l'importo massimo spendibile, al Fornitore potrà essere richiesto, alle stesse condizioni e corrispettivi, di incrementare tale importo di un quinto. In tal caso il Fornitore non può far valere il diritto alla risoluzione. </w:t>
      </w:r>
      <w:r w:rsidDel="00000000" w:rsidR="00000000" w:rsidRPr="00000000">
        <w:rPr>
          <w:rtl w:val="0"/>
        </w:rPr>
      </w:r>
    </w:p>
    <w:p w:rsidR="00000000" w:rsidDel="00000000" w:rsidP="00000000" w:rsidRDefault="00000000" w:rsidRPr="00000000" w14:paraId="00000056">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Fermo restando quanto sopra, PuntoZero potrà altresì, nel corso dell’esecuzione, apportare variazioni secondo quanto previsto dall’art. 120 del Codice.</w:t>
      </w:r>
      <w:r w:rsidDel="00000000" w:rsidR="00000000" w:rsidRPr="00000000">
        <w:rPr>
          <w:rtl w:val="0"/>
        </w:rPr>
      </w:r>
    </w:p>
    <w:p w:rsidR="00000000" w:rsidDel="00000000" w:rsidP="00000000" w:rsidRDefault="00000000" w:rsidRPr="00000000" w14:paraId="00000057">
      <w:pPr>
        <w:numPr>
          <w:ilvl w:val="0"/>
          <w:numId w:val="24"/>
        </w:numPr>
        <w:spacing w:after="240" w:line="360" w:lineRule="auto"/>
        <w:ind w:left="360" w:hanging="360"/>
        <w:jc w:val="both"/>
        <w:rPr>
          <w:sz w:val="22"/>
          <w:szCs w:val="22"/>
        </w:rPr>
      </w:pPr>
      <w:r w:rsidDel="00000000" w:rsidR="00000000" w:rsidRPr="00000000">
        <w:rPr>
          <w:rFonts w:ascii="Arial" w:cs="Arial" w:eastAsia="Arial" w:hAnsi="Arial"/>
          <w:sz w:val="22"/>
          <w:szCs w:val="22"/>
          <w:rtl w:val="0"/>
        </w:rPr>
        <w:t xml:space="preserve">Nel corso di esecuzione degli Ordinativi di fornitura, è altresì facoltà delle Aziende sanitarie contraenti apportare variazioni secondo quanto previsto dall’art. 120 del Codice.</w:t>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360" w:right="0" w:firstLine="0"/>
        <w:jc w:val="center"/>
        <w:rPr>
          <w:rFonts w:ascii="Arial" w:cs="Arial" w:eastAsia="Arial" w:hAnsi="Arial"/>
          <w:b w:val="1"/>
          <w:bCs w:val="1"/>
          <w:i w:val="0"/>
          <w:iCs w:val="0"/>
          <w:smallCaps w:val="0"/>
          <w:strike w:val="0"/>
          <w:color w:val="000000"/>
          <w:sz w:val="22"/>
          <w:szCs w:val="22"/>
          <w:u w:val="none"/>
          <w:vertAlign w:val="baseline"/>
        </w:rPr>
      </w:pPr>
      <w:r w:rsidDel="00000000" w:rsidR="00000000" w:rsidRPr="00000000">
        <w:rPr>
          <w:rFonts w:ascii="Arial" w:cs="Arial" w:eastAsia="Arial" w:hAnsi="Arial"/>
          <w:b w:val="1"/>
          <w:bCs w:val="1"/>
          <w:sz w:val="22"/>
          <w:szCs w:val="22"/>
          <w:rtl w:val="0"/>
        </w:rPr>
        <w:t xml:space="preserve">Articolo 5 - </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Utilizzo della </w:t>
      </w:r>
      <w:r w:rsidDel="00000000" w:rsidR="00000000" w:rsidRPr="00000000">
        <w:rPr>
          <w:rFonts w:ascii="Arial" w:cs="Arial" w:eastAsia="Arial" w:hAnsi="Arial"/>
          <w:b w:val="1"/>
          <w:bCs w:val="1"/>
          <w:sz w:val="22"/>
          <w:szCs w:val="22"/>
          <w:rtl w:val="0"/>
        </w:rPr>
        <w:t xml:space="preserve">Convenzione</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 </w:t>
      </w:r>
    </w:p>
    <w:p w:rsidR="00000000" w:rsidDel="00000000" w:rsidP="00000000" w:rsidRDefault="00000000" w:rsidRPr="00000000" w14:paraId="00000059">
      <w:pPr>
        <w:numPr>
          <w:ilvl w:val="0"/>
          <w:numId w:val="18"/>
        </w:numPr>
        <w:spacing w:line="360" w:lineRule="auto"/>
        <w:ind w:left="357" w:hanging="357"/>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Le Aziende Sanitarie utilizzano la Convenzione mediante l’emissione di Ordinativi di Fornitura sottoscritti dai Punti Ordinanti ed inviati al Fornitore.</w:t>
      </w:r>
    </w:p>
    <w:p w:rsidR="00000000" w:rsidDel="00000000" w:rsidP="00000000" w:rsidRDefault="00000000" w:rsidRPr="00000000" w14:paraId="0000005A">
      <w:pPr>
        <w:numPr>
          <w:ilvl w:val="0"/>
          <w:numId w:val="18"/>
        </w:numPr>
        <w:spacing w:line="360" w:lineRule="auto"/>
        <w:ind w:left="357" w:hanging="357"/>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È a carico del Fornitore ogni onere e rischio di controllo sulla legittimità dei soggetti che utilizzano la Convenzione; qualora il Fornitore dia esecuzione a Ordinativi di Fornitura emessi da soggetti non legittimati ad utilizzare la Convenzione, le forniture oggetto di tali Ordinativi non verranno conteggiate nell’importo massimo spendibile oggetto della Convenzione stessa.</w:t>
      </w:r>
    </w:p>
    <w:p w:rsidR="00000000" w:rsidDel="00000000" w:rsidP="00000000" w:rsidRDefault="00000000" w:rsidRPr="00000000" w14:paraId="0000005B">
      <w:pPr>
        <w:numPr>
          <w:ilvl w:val="0"/>
          <w:numId w:val="18"/>
        </w:numPr>
        <w:spacing w:line="360" w:lineRule="auto"/>
        <w:ind w:left="357" w:hanging="357"/>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considerazione degli obblighi assunti dal Fornitore in forza della Convenzione, i singoli contratti con le Aziende Sanitarie si concludono con la semplice ricezione da parte del Fornitore dei relativi Ordinativi di Fornitura inviati o trasmessi dalle Aziende Sanitarie stesse. Il Fornitore è tenuto, entro due giorni lavorativi, a dare riscontro alle Aziende Sanitarie, attraverso il Sito, dell’Ordinativo di Fornitura ricevuto.</w:t>
      </w:r>
    </w:p>
    <w:p w:rsidR="00000000" w:rsidDel="00000000" w:rsidP="00000000" w:rsidRDefault="00000000" w:rsidRPr="00000000" w14:paraId="0000005C">
      <w:pPr>
        <w:numPr>
          <w:ilvl w:val="0"/>
          <w:numId w:val="18"/>
        </w:numPr>
        <w:spacing w:line="360" w:lineRule="auto"/>
        <w:ind w:left="357" w:hanging="357"/>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Gli Ordinativi di Fornitura vengono compilati dai Punti Ordinanti tramite il sistema. È a carico del Fornitore ogni onere e rischio di controllo sulla legittimità dei soggetti che utilizzano la Convenzione; qualora il Fornitore dia esecuzione a Ordinativi di fornitura emessi da soggetti non legittimati ad utilizzare la Convenzione, le forniture oggetto degli Ordinativi non verranno conteggiate nell’importo massimo spendibile oggetto della Convenzione stessa.</w:t>
      </w:r>
    </w:p>
    <w:p w:rsidR="00000000" w:rsidDel="00000000" w:rsidP="00000000" w:rsidRDefault="00000000" w:rsidRPr="00000000" w14:paraId="0000005D">
      <w:pPr>
        <w:numPr>
          <w:ilvl w:val="0"/>
          <w:numId w:val="18"/>
        </w:numPr>
        <w:spacing w:line="360" w:lineRule="auto"/>
        <w:ind w:left="357" w:hanging="357"/>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Qualora non fosse possibile eseguire la fornitura oggetto dell’Ordinativo di Fornitura, anche solo in parte il Fornitore è tenuto a comunicare per iscritto tale impossibilità alle Aziende Sanitarie entro due giorni lavorativi dall’emissione dell’Ordinativo di Fornitura. In tale caso l’Amministrazione Contraente ha la facoltà di recedere in tutto o in parte dall’Ordinativo secondo le modalità previste nella presente Convenzione.</w:t>
      </w:r>
    </w:p>
    <w:p w:rsidR="00000000" w:rsidDel="00000000" w:rsidP="00000000" w:rsidRDefault="00000000" w:rsidRPr="00000000" w14:paraId="0000005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sz w:val="22"/>
          <w:szCs w:val="22"/>
        </w:rPr>
      </w:pPr>
      <w:bookmarkStart w:colFirst="0" w:colLast="0" w:name="_heading=h.jax4gjhaacji" w:id="5"/>
      <w:bookmarkEnd w:id="5"/>
      <w:r w:rsidDel="00000000" w:rsidR="00000000" w:rsidRPr="00000000">
        <w:rPr>
          <w:rFonts w:ascii="Arial" w:cs="Arial" w:eastAsia="Arial" w:hAnsi="Arial"/>
          <w:b w:val="1"/>
          <w:bCs w:val="1"/>
          <w:sz w:val="22"/>
          <w:szCs w:val="22"/>
          <w:rtl w:val="0"/>
        </w:rPr>
        <w:t xml:space="preserve">Articolo 6 -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Durata</w:t>
      </w:r>
      <w:r w:rsidDel="00000000" w:rsidR="00000000" w:rsidRPr="00000000">
        <w:rPr>
          <w:rtl w:val="0"/>
        </w:rPr>
      </w:r>
    </w:p>
    <w:p w:rsidR="00000000" w:rsidDel="00000000" w:rsidP="00000000" w:rsidRDefault="00000000" w:rsidRPr="00000000" w14:paraId="0000005F">
      <w:pPr>
        <w:keepNext w:val="1"/>
        <w:numPr>
          <w:ilvl w:val="0"/>
          <w:numId w:val="39"/>
        </w:numPr>
        <w:spacing w:after="0" w:before="240" w:line="360" w:lineRule="auto"/>
        <w:ind w:left="360" w:hanging="360"/>
        <w:jc w:val="both"/>
        <w:rPr>
          <w:rFonts w:ascii="Arial" w:cs="Arial" w:eastAsia="Arial" w:hAnsi="Arial"/>
          <w:sz w:val="22"/>
          <w:szCs w:val="22"/>
        </w:rPr>
      </w:pPr>
      <w:bookmarkStart w:colFirst="0" w:colLast="0" w:name="_heading=h.m37kb2g5u79m" w:id="6"/>
      <w:bookmarkEnd w:id="6"/>
      <w:r w:rsidDel="00000000" w:rsidR="00000000" w:rsidRPr="00000000">
        <w:rPr>
          <w:rFonts w:ascii="Arial" w:cs="Arial" w:eastAsia="Arial" w:hAnsi="Arial"/>
          <w:sz w:val="22"/>
          <w:szCs w:val="22"/>
          <w:rtl w:val="0"/>
        </w:rPr>
        <w:t xml:space="preserve">Fermo restando l’importo massimo spendibile di cui all’articolo 4, comma 2, eventualmente incrementato ai sensi dell’articolo 4, comma 8, la presente Convenzione ha una durata di 36 mesi a decorrere dalla sua sottoscrizione.</w:t>
      </w:r>
    </w:p>
    <w:p w:rsidR="00000000" w:rsidDel="00000000" w:rsidP="00000000" w:rsidRDefault="00000000" w:rsidRPr="00000000" w14:paraId="00000060">
      <w:pPr>
        <w:keepNext w:val="1"/>
        <w:numPr>
          <w:ilvl w:val="0"/>
          <w:numId w:val="39"/>
        </w:numPr>
        <w:spacing w:after="0" w:before="0" w:line="360" w:lineRule="auto"/>
        <w:ind w:left="360" w:hanging="360"/>
        <w:jc w:val="both"/>
        <w:rPr>
          <w:rFonts w:ascii="Arial" w:cs="Arial" w:eastAsia="Arial" w:hAnsi="Arial"/>
          <w:sz w:val="22"/>
          <w:szCs w:val="22"/>
        </w:rPr>
      </w:pPr>
      <w:bookmarkStart w:colFirst="0" w:colLast="0" w:name="_heading=h.pe2cndja48e7" w:id="7"/>
      <w:bookmarkEnd w:id="7"/>
      <w:r w:rsidDel="00000000" w:rsidR="00000000" w:rsidRPr="00000000">
        <w:rPr>
          <w:rFonts w:ascii="Arial" w:cs="Arial" w:eastAsia="Arial" w:hAnsi="Arial"/>
          <w:sz w:val="22"/>
          <w:szCs w:val="22"/>
          <w:rtl w:val="0"/>
        </w:rPr>
        <w:t xml:space="preserve">Nel caso in cui prima della scadenza del termine di durata sia stato esaurito l’importo massimo spendibile di cui al precedente articolo 4, comma 2, eventualmente incrementato dell’articolo 4, comma 8, la Convenzione verrà considerata conclusa.</w:t>
      </w:r>
    </w:p>
    <w:p w:rsidR="00000000" w:rsidDel="00000000" w:rsidP="00000000" w:rsidRDefault="00000000" w:rsidRPr="00000000" w14:paraId="00000061">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357" w:right="0" w:hanging="357"/>
        <w:jc w:val="both"/>
        <w:rPr>
          <w:rFonts w:ascii="Arial" w:cs="Arial" w:eastAsia="Arial" w:hAnsi="Arial"/>
          <w:i w:val="0"/>
          <w:iCs w:val="0"/>
          <w:smallCaps w:val="0"/>
          <w:strike w:val="0"/>
          <w:color w:val="000000"/>
          <w:sz w:val="22"/>
          <w:szCs w:val="22"/>
          <w:vertAlign w:val="baseline"/>
        </w:rPr>
      </w:pPr>
      <w:bookmarkStart w:colFirst="0" w:colLast="0" w:name="_heading=h.bu3ftf6fqbtl" w:id="8"/>
      <w:bookmarkEnd w:id="8"/>
      <w:r w:rsidDel="00000000" w:rsidR="00000000" w:rsidRPr="00000000">
        <w:rPr>
          <w:rFonts w:ascii="Arial" w:cs="Arial" w:eastAsia="Arial" w:hAnsi="Arial"/>
          <w:i w:val="0"/>
          <w:iCs w:val="0"/>
          <w:smallCaps w:val="0"/>
          <w:strike w:val="0"/>
          <w:color w:val="000000"/>
          <w:sz w:val="22"/>
          <w:szCs w:val="22"/>
          <w:u w:val="none"/>
          <w:vertAlign w:val="baseline"/>
          <w:rtl w:val="0"/>
        </w:rPr>
        <w:t xml:space="preserve">Resta inteso che per durata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si intende il periodo entro il quale le Amministrazioni possono aderire alla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per emettere Ordinativi di Fornitura. 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resta comunque valida, efficace e vincolante per la regolamentazione degli OdF e per tutto il tempo di vigenza e durata dei medesimi.</w:t>
      </w:r>
      <w:r w:rsidDel="00000000" w:rsidR="00000000" w:rsidRPr="00000000">
        <w:rPr>
          <w:rtl w:val="0"/>
        </w:rPr>
      </w:r>
    </w:p>
    <w:p w:rsidR="00000000" w:rsidDel="00000000" w:rsidP="00000000" w:rsidRDefault="00000000" w:rsidRPr="00000000" w14:paraId="00000062">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357" w:right="0" w:hanging="357"/>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Le singole prestazioni </w:t>
      </w:r>
      <w:r w:rsidDel="00000000" w:rsidR="00000000" w:rsidRPr="00000000">
        <w:rPr>
          <w:rFonts w:ascii="Arial" w:cs="Arial" w:eastAsia="Arial" w:hAnsi="Arial"/>
          <w:sz w:val="22"/>
          <w:szCs w:val="22"/>
          <w:rtl w:val="0"/>
        </w:rPr>
        <w:t xml:space="preserve">di fornitura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richiest</w:t>
      </w:r>
      <w:r w:rsidDel="00000000" w:rsidR="00000000" w:rsidRPr="00000000">
        <w:rPr>
          <w:rFonts w:ascii="Arial" w:cs="Arial" w:eastAsia="Arial" w:hAnsi="Arial"/>
          <w:sz w:val="22"/>
          <w:szCs w:val="22"/>
          <w:rtl w:val="0"/>
        </w:rPr>
        <w:t xml:space="preserve">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dalle Amministrazioni mediante gli Ordinativi di Fornitura avranno tutti una durata massima pari a </w:t>
      </w:r>
      <w:r w:rsidDel="00000000" w:rsidR="00000000" w:rsidRPr="00000000">
        <w:rPr>
          <w:rFonts w:ascii="Arial" w:cs="Arial" w:eastAsia="Arial" w:hAnsi="Arial"/>
          <w:sz w:val="22"/>
          <w:szCs w:val="22"/>
          <w:rtl w:val="0"/>
        </w:rPr>
        <w:t xml:space="preserve">36 mesi</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dalla data di stipula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063">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357" w:right="0" w:hanging="357"/>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E’ escluso ogni tacito rinnovo del presente Atto.</w:t>
      </w:r>
      <w:r w:rsidDel="00000000" w:rsidR="00000000" w:rsidRPr="00000000">
        <w:rPr>
          <w:rtl w:val="0"/>
        </w:rPr>
      </w:r>
    </w:p>
    <w:p w:rsidR="00000000" w:rsidDel="00000000" w:rsidP="00000000" w:rsidRDefault="00000000" w:rsidRPr="00000000" w14:paraId="00000064">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357" w:right="0" w:hanging="357"/>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Se, per qualsiasi motivo cessi l’efficacia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o di ogni singolo Ordinativo di Fornitura, il Fornitore sarà tenuto a prestare la massima collaborazione, anche tecnica, affinché possa essere garantita la continuità de</w:t>
      </w:r>
      <w:r w:rsidDel="00000000" w:rsidR="00000000" w:rsidRPr="00000000">
        <w:rPr>
          <w:rFonts w:ascii="Arial" w:cs="Arial" w:eastAsia="Arial" w:hAnsi="Arial"/>
          <w:sz w:val="22"/>
          <w:szCs w:val="22"/>
          <w:rtl w:val="0"/>
        </w:rPr>
        <w:t xml:space="preserve">lla</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w:t>
      </w:r>
      <w:r w:rsidDel="00000000" w:rsidR="00000000" w:rsidRPr="00000000">
        <w:rPr>
          <w:rFonts w:ascii="Arial" w:cs="Arial" w:eastAsia="Arial" w:hAnsi="Arial"/>
          <w:sz w:val="22"/>
          <w:szCs w:val="22"/>
          <w:rtl w:val="0"/>
        </w:rPr>
        <w:t xml:space="preserve">fornitura</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soprattutto nel caso in cui gli stessi vengano successivamente affidati a Ditte diverse dal medesimo Fornitore.</w:t>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vertAlign w:val="baseline"/>
        </w:rPr>
      </w:pPr>
      <w:bookmarkStart w:colFirst="0" w:colLast="0" w:name="_heading=h.rsfiqtrbfx9b" w:id="9"/>
      <w:bookmarkEnd w:id="9"/>
      <w:r w:rsidDel="00000000" w:rsidR="00000000" w:rsidRPr="00000000">
        <w:rPr>
          <w:rFonts w:ascii="Arial" w:cs="Arial" w:eastAsia="Arial" w:hAnsi="Arial"/>
          <w:b w:val="1"/>
          <w:bCs w:val="1"/>
          <w:sz w:val="22"/>
          <w:szCs w:val="22"/>
          <w:rtl w:val="0"/>
        </w:rPr>
        <w:t xml:space="preserve">Articolo 7 - </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Condizioni della fornitura e limitazione di responsabilità</w:t>
      </w:r>
    </w:p>
    <w:p w:rsidR="00000000" w:rsidDel="00000000" w:rsidP="00000000" w:rsidRDefault="00000000" w:rsidRPr="00000000" w14:paraId="00000067">
      <w:pPr>
        <w:numPr>
          <w:ilvl w:val="0"/>
          <w:numId w:val="16"/>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Sono a carico del Fornitore, intendendosi remunerati con il corrispettivo contrattuale di cui oltre, tutti gli oneri, le spese ed i rischi relativi alla prestazione delle attività e dei servizi oggetto della Convenzione, nonché ad ogni attività che si rendesse necessaria per la prestazione degli stessi o, comunque, opportuna per un corretto e completo adempimento delle obbligazioni previste, ivi comprese quelle relative ad eventuali spese di trasporto, di viaggio e di missione per il personale addetto all’esecuzione contrattuale.</w:t>
      </w:r>
      <w:r w:rsidDel="00000000" w:rsidR="00000000" w:rsidRPr="00000000">
        <w:rPr>
          <w:rtl w:val="0"/>
        </w:rPr>
      </w:r>
    </w:p>
    <w:p w:rsidR="00000000" w:rsidDel="00000000" w:rsidP="00000000" w:rsidRDefault="00000000" w:rsidRPr="00000000" w14:paraId="00000068">
      <w:pPr>
        <w:numPr>
          <w:ilvl w:val="0"/>
          <w:numId w:val="16"/>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Il Fornitore garantisce l’esecuzione di tutte le prestazioni a perfetta regola d’arte, nel rispetto delle norme vigenti e secondo le condizioni, le modalità, i termini e le prescrizioni contenute nella Convenzione e dagli atti e documenti in essa richiamati, pena la risoluzione di diritto della Convenzione medesima e/o dei singoli Ordinativi di Fornitura, restando espressamente inteso che ciascuna Amministrazione</w:t>
      </w:r>
      <w:r w:rsidDel="00000000" w:rsidR="00000000" w:rsidRPr="00000000">
        <w:rPr>
          <w:rFonts w:ascii="Arial" w:cs="Arial" w:eastAsia="Arial" w:hAnsi="Arial"/>
          <w:color w:val="ff0000"/>
          <w:sz w:val="22"/>
          <w:szCs w:val="22"/>
          <w:rtl w:val="0"/>
        </w:rPr>
        <w:t xml:space="preserve"> </w:t>
      </w:r>
      <w:r w:rsidDel="00000000" w:rsidR="00000000" w:rsidRPr="00000000">
        <w:rPr>
          <w:rFonts w:ascii="Arial" w:cs="Arial" w:eastAsia="Arial" w:hAnsi="Arial"/>
          <w:sz w:val="22"/>
          <w:szCs w:val="22"/>
          <w:rtl w:val="0"/>
        </w:rPr>
        <w:t xml:space="preserve">Contraente potrà risolvere unicamente l’Ordinativo di Fornitura da essa emesso. </w:t>
      </w:r>
      <w:r w:rsidDel="00000000" w:rsidR="00000000" w:rsidRPr="00000000">
        <w:rPr>
          <w:rtl w:val="0"/>
        </w:rPr>
      </w:r>
    </w:p>
    <w:p w:rsidR="00000000" w:rsidDel="00000000" w:rsidP="00000000" w:rsidRDefault="00000000" w:rsidRPr="00000000" w14:paraId="00000069">
      <w:pPr>
        <w:numPr>
          <w:ilvl w:val="0"/>
          <w:numId w:val="16"/>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Le prestazioni contrattuali debbono necessariamente essere conformi, salva espressa deroga dell’Amministrazione Contraente, alle caratteristiche tecniche ed alle specifiche indicate nel Capitolato Tecnico ovvero nell’Offerta Tecnica, presentata dal Fornitore se migliorativa. In ogni caso, il Fornitore si obbliga ad osservare, nell’esecuzione delle prestazioni contrattuali, tutte le norme e tutte le prescrizioni tecniche e di sicurezza in vigore nonché quelle che dovessero essere emanate successivamente alla stipula della Convenzione.</w:t>
      </w:r>
      <w:r w:rsidDel="00000000" w:rsidR="00000000" w:rsidRPr="00000000">
        <w:rPr>
          <w:rtl w:val="0"/>
        </w:rPr>
      </w:r>
    </w:p>
    <w:p w:rsidR="00000000" w:rsidDel="00000000" w:rsidP="00000000" w:rsidRDefault="00000000" w:rsidRPr="00000000" w14:paraId="0000006A">
      <w:pPr>
        <w:numPr>
          <w:ilvl w:val="0"/>
          <w:numId w:val="16"/>
        </w:numPr>
        <w:tabs>
          <w:tab w:val="left" w:leader="none" w:pos="1134"/>
        </w:tabs>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L’erogazione della prestazione si intende comprensiva di ogni onere e spesa, nessuno escluso.</w:t>
      </w:r>
      <w:r w:rsidDel="00000000" w:rsidR="00000000" w:rsidRPr="00000000">
        <w:rPr>
          <w:rtl w:val="0"/>
        </w:rPr>
      </w:r>
    </w:p>
    <w:p w:rsidR="00000000" w:rsidDel="00000000" w:rsidP="00000000" w:rsidRDefault="00000000" w:rsidRPr="00000000" w14:paraId="0000006B">
      <w:pPr>
        <w:numPr>
          <w:ilvl w:val="0"/>
          <w:numId w:val="16"/>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Non sono ammesse prestazioni parziali, pertanto l’esecuzione di ciascuna prestazione deve avvenire secondo quanto disciplinato nel Capitolato Tecnico ovvero nell’Offerta Tecnica se migliorativa, salvo diverso accordo scritto intercorso tra il Fornitore e le singole Amministrazioni.</w:t>
      </w:r>
      <w:r w:rsidDel="00000000" w:rsidR="00000000" w:rsidRPr="00000000">
        <w:rPr>
          <w:rtl w:val="0"/>
        </w:rPr>
      </w:r>
    </w:p>
    <w:p w:rsidR="00000000" w:rsidDel="00000000" w:rsidP="00000000" w:rsidRDefault="00000000" w:rsidRPr="00000000" w14:paraId="0000006C">
      <w:pPr>
        <w:numPr>
          <w:ilvl w:val="0"/>
          <w:numId w:val="16"/>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Gli eventuali maggiori oneri derivanti dalla necessità di osservare le norme e le prescrizioni di cui sopra, anche se entrate in vigore successivamente alla stipula della Convenzione, restano ad esclusivo carico del Fornitore, intendendosi in ogni caso remunerati con il corrispettivo contrattuale di cui oltre ed il Fornitore non può, pertanto, avanzare pretesa di compensi, a qualsiasi titolo, nei confronti delle Aziende Sanitarie, o, comunque, di PuntoZero, per quanto di propria competenza, assumendosene il medesimo Fornitore ogni relativa alea.</w:t>
      </w:r>
      <w:r w:rsidDel="00000000" w:rsidR="00000000" w:rsidRPr="00000000">
        <w:rPr>
          <w:rtl w:val="0"/>
        </w:rPr>
      </w:r>
    </w:p>
    <w:p w:rsidR="00000000" w:rsidDel="00000000" w:rsidP="00000000" w:rsidRDefault="00000000" w:rsidRPr="00000000" w14:paraId="0000006D">
      <w:pPr>
        <w:numPr>
          <w:ilvl w:val="0"/>
          <w:numId w:val="16"/>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Il Fornitore si impegna espressamente a manlevare e tenere indenne PuntoZero e le Aziende Sanitarie da tutte le conseguenze derivanti dall'eventuale inosservanza delle norme e prescrizioni tecniche e di sicurezza vigenti. </w:t>
      </w:r>
      <w:r w:rsidDel="00000000" w:rsidR="00000000" w:rsidRPr="00000000">
        <w:rPr>
          <w:rtl w:val="0"/>
        </w:rPr>
      </w:r>
    </w:p>
    <w:p w:rsidR="00000000" w:rsidDel="00000000" w:rsidP="00000000" w:rsidRDefault="00000000" w:rsidRPr="00000000" w14:paraId="0000006E">
      <w:pPr>
        <w:numPr>
          <w:ilvl w:val="0"/>
          <w:numId w:val="16"/>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Le attività contrattuali da svolgersi presso i locali delle Amministrazioni debbono essere eseguite senza interferire nel normale lavoro: le modalità ed i tempi debbono comunque essere concordati con le Amministrazioni. Il Fornitore prende atto che, nel corso dell’esecuzione delle prestazioni contrattuali, i locali delle medesime Amministrazioni continuano ad essere utilizzati per la loro destinazione istituzionale dal loro personale e/o da terzi autorizzati; il Fornitore si impegna, pertanto, ad eseguire le predette prestazioni salvaguardando le esigenze dei suddetti soggetti, senza recare intralci, disturbi o interruzioni alla attività lavorativa in atto.</w:t>
      </w:r>
      <w:r w:rsidDel="00000000" w:rsidR="00000000" w:rsidRPr="00000000">
        <w:rPr>
          <w:rtl w:val="0"/>
        </w:rPr>
      </w:r>
    </w:p>
    <w:p w:rsidR="00000000" w:rsidDel="00000000" w:rsidP="00000000" w:rsidRDefault="00000000" w:rsidRPr="00000000" w14:paraId="0000006F">
      <w:pPr>
        <w:numPr>
          <w:ilvl w:val="0"/>
          <w:numId w:val="16"/>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Il Fornitore rinuncia espressamente, ora per allora, a qualsiasi pretesa o richiesta di compenso nel caso in cui l’esecuzione delle prestazioni contrattuali dovesse essere ostacolata o resa più onerosa dalle attività svolte dalle Aziende Sanitarie e/o da terzi autorizzati.</w:t>
      </w:r>
      <w:r w:rsidDel="00000000" w:rsidR="00000000" w:rsidRPr="00000000">
        <w:rPr>
          <w:rtl w:val="0"/>
        </w:rPr>
      </w:r>
    </w:p>
    <w:p w:rsidR="00000000" w:rsidDel="00000000" w:rsidP="00000000" w:rsidRDefault="00000000" w:rsidRPr="00000000" w14:paraId="00000070">
      <w:pPr>
        <w:numPr>
          <w:ilvl w:val="0"/>
          <w:numId w:val="16"/>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Il Fornitore si impegna ad avvalersi, per la prestazione delle attività contrattuali, di personale specializzato che può accedere nei locali delle Amministrazioni nel rispetto di tutte le relative prescrizioni e procedure di sicurezza e accesso, fermo restando che è cura ed onere del Fornitore verificare preventivamente tali prescrizioni e procedure.</w:t>
      </w:r>
      <w:r w:rsidDel="00000000" w:rsidR="00000000" w:rsidRPr="00000000">
        <w:rPr>
          <w:rtl w:val="0"/>
        </w:rPr>
      </w:r>
    </w:p>
    <w:p w:rsidR="00000000" w:rsidDel="00000000" w:rsidP="00000000" w:rsidRDefault="00000000" w:rsidRPr="00000000" w14:paraId="00000071">
      <w:pPr>
        <w:numPr>
          <w:ilvl w:val="0"/>
          <w:numId w:val="16"/>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Il Fornitore si obbliga a consentire a PuntoZero, nonché alle Amministrazioni, per quanto di rispettiva competenza, di procedere in qualsiasi momento e anche senza preavviso alle verifiche della piena e corretta esecuzione delle prestazioni oggetto degli Ordinativi di Fornitura, nonché a prestare la propria collaborazione per consentire lo svolgimento di tali verifiche.</w:t>
      </w:r>
      <w:r w:rsidDel="00000000" w:rsidR="00000000" w:rsidRPr="00000000">
        <w:rPr>
          <w:rtl w:val="0"/>
        </w:rPr>
      </w:r>
    </w:p>
    <w:p w:rsidR="00000000" w:rsidDel="00000000" w:rsidP="00000000" w:rsidRDefault="00000000" w:rsidRPr="00000000" w14:paraId="00000072">
      <w:pPr>
        <w:numPr>
          <w:ilvl w:val="0"/>
          <w:numId w:val="16"/>
        </w:numPr>
        <w:spacing w:line="360" w:lineRule="auto"/>
        <w:ind w:left="357" w:hanging="357"/>
        <w:jc w:val="both"/>
        <w:rPr>
          <w:sz w:val="22"/>
          <w:szCs w:val="22"/>
        </w:rPr>
      </w:pPr>
      <w:r w:rsidDel="00000000" w:rsidR="00000000" w:rsidRPr="00000000">
        <w:rPr>
          <w:rFonts w:ascii="Arial" w:cs="Arial" w:eastAsia="Arial" w:hAnsi="Arial"/>
          <w:color w:val="000000"/>
          <w:sz w:val="22"/>
          <w:szCs w:val="22"/>
          <w:rtl w:val="0"/>
        </w:rPr>
        <w:t xml:space="preserve">Il Fornitore si obbliga, infine, a dare immediata comunicazione alle singole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color w:val="000000"/>
          <w:sz w:val="22"/>
          <w:szCs w:val="22"/>
          <w:rtl w:val="0"/>
        </w:rPr>
        <w:t xml:space="preserve"> e/o a PuntoZero, per quando di rispettiva ragione, di ogni circostanza che abbia influenza sull’esecuzione delle attività di cui alla </w:t>
      </w:r>
      <w:r w:rsidDel="00000000" w:rsidR="00000000" w:rsidRPr="00000000">
        <w:rPr>
          <w:rFonts w:ascii="Arial" w:cs="Arial" w:eastAsia="Arial" w:hAnsi="Arial"/>
          <w:sz w:val="22"/>
          <w:szCs w:val="22"/>
          <w:rtl w:val="0"/>
        </w:rPr>
        <w:t xml:space="preserve">Convenzione </w:t>
      </w:r>
      <w:r w:rsidDel="00000000" w:rsidR="00000000" w:rsidRPr="00000000">
        <w:rPr>
          <w:rFonts w:ascii="Arial" w:cs="Arial" w:eastAsia="Arial" w:hAnsi="Arial"/>
          <w:color w:val="000000"/>
          <w:sz w:val="22"/>
          <w:szCs w:val="22"/>
          <w:rtl w:val="0"/>
        </w:rPr>
        <w:t xml:space="preserve">e ai singoli Ordinativi di Fornitura.</w:t>
      </w:r>
      <w:r w:rsidDel="00000000" w:rsidR="00000000" w:rsidRPr="00000000">
        <w:rPr>
          <w:rtl w:val="0"/>
        </w:rPr>
      </w:r>
    </w:p>
    <w:p w:rsidR="00000000" w:rsidDel="00000000" w:rsidP="00000000" w:rsidRDefault="00000000" w:rsidRPr="00000000" w14:paraId="00000073">
      <w:pPr>
        <w:numPr>
          <w:ilvl w:val="0"/>
          <w:numId w:val="16"/>
        </w:numPr>
        <w:spacing w:line="360" w:lineRule="auto"/>
        <w:ind w:left="357" w:hanging="357"/>
        <w:jc w:val="both"/>
        <w:rPr>
          <w:color w:val="000000"/>
          <w:sz w:val="22"/>
          <w:szCs w:val="22"/>
        </w:rPr>
      </w:pPr>
      <w:r w:rsidDel="00000000" w:rsidR="00000000" w:rsidRPr="00000000">
        <w:rPr>
          <w:rFonts w:ascii="Arial" w:cs="Arial" w:eastAsia="Arial" w:hAnsi="Arial"/>
          <w:color w:val="000000"/>
          <w:sz w:val="22"/>
          <w:szCs w:val="22"/>
          <w:rtl w:val="0"/>
        </w:rPr>
        <w:t xml:space="preserve">Resta espressamente inteso che PuntoZero può essere considerata responsabile solo ed esclusivamente nei confronti del Fornitore, per l’emissione di eventuali propri Ordinativi di Fornitura e non può in nessun caso essere ritenuta responsabile nei confronti delle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74">
      <w:pPr>
        <w:numPr>
          <w:ilvl w:val="0"/>
          <w:numId w:val="16"/>
        </w:numPr>
        <w:spacing w:after="240" w:line="360" w:lineRule="auto"/>
        <w:ind w:left="357" w:hanging="357"/>
        <w:jc w:val="both"/>
        <w:rPr>
          <w:sz w:val="22"/>
          <w:szCs w:val="22"/>
        </w:rPr>
      </w:pPr>
      <w:r w:rsidDel="00000000" w:rsidR="00000000" w:rsidRPr="00000000">
        <w:rPr>
          <w:rFonts w:ascii="Arial" w:cs="Arial" w:eastAsia="Arial" w:hAnsi="Arial"/>
          <w:color w:val="000000"/>
          <w:sz w:val="22"/>
          <w:szCs w:val="22"/>
          <w:rtl w:val="0"/>
        </w:rPr>
        <w:t xml:space="preserve">Inoltre, ogni </w:t>
      </w:r>
      <w:r w:rsidDel="00000000" w:rsidR="00000000" w:rsidRPr="00000000">
        <w:rPr>
          <w:rFonts w:ascii="Arial" w:cs="Arial" w:eastAsia="Arial" w:hAnsi="Arial"/>
          <w:sz w:val="22"/>
          <w:szCs w:val="22"/>
          <w:rtl w:val="0"/>
        </w:rPr>
        <w:t xml:space="preserve">Amministrazione Contraente</w:t>
      </w:r>
      <w:r w:rsidDel="00000000" w:rsidR="00000000" w:rsidRPr="00000000">
        <w:rPr>
          <w:rFonts w:ascii="Arial" w:cs="Arial" w:eastAsia="Arial" w:hAnsi="Arial"/>
          <w:color w:val="000000"/>
          <w:sz w:val="22"/>
          <w:szCs w:val="22"/>
          <w:rtl w:val="0"/>
        </w:rPr>
        <w:t xml:space="preserve"> può essere considerata responsabile unicamente e limitatamente per le obbligazioni nascenti dagli Ordinativi di Fornitura da ciascuna emessi.</w:t>
      </w:r>
      <w:r w:rsidDel="00000000" w:rsidR="00000000" w:rsidRPr="00000000">
        <w:rPr>
          <w:rtl w:val="0"/>
        </w:rPr>
      </w:r>
    </w:p>
    <w:p w:rsidR="00000000" w:rsidDel="00000000" w:rsidP="00000000" w:rsidRDefault="00000000" w:rsidRPr="00000000" w14:paraId="0000007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vertAlign w:val="baseline"/>
        </w:rPr>
      </w:pPr>
      <w:bookmarkStart w:colFirst="0" w:colLast="0" w:name="_heading=h.7oyjb0sedlqt" w:id="10"/>
      <w:bookmarkEnd w:id="10"/>
      <w:r w:rsidDel="00000000" w:rsidR="00000000" w:rsidRPr="00000000">
        <w:rPr>
          <w:rFonts w:ascii="Arial" w:cs="Arial" w:eastAsia="Arial" w:hAnsi="Arial"/>
          <w:b w:val="1"/>
          <w:bCs w:val="1"/>
          <w:sz w:val="22"/>
          <w:szCs w:val="22"/>
          <w:rtl w:val="0"/>
        </w:rPr>
        <w:t xml:space="preserve">Articolo 8 - </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Obbligazioni specifiche del Fornitore</w:t>
      </w:r>
    </w:p>
    <w:p w:rsidR="00000000" w:rsidDel="00000000" w:rsidP="00000000" w:rsidRDefault="00000000" w:rsidRPr="00000000" w14:paraId="00000076">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360" w:lineRule="auto"/>
        <w:ind w:left="357" w:right="0" w:hanging="357"/>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Il Fornitore si obbliga, oltre a quanto previsto nelle altre parti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a:</w:t>
      </w:r>
      <w:r w:rsidDel="00000000" w:rsidR="00000000" w:rsidRPr="00000000">
        <w:rPr>
          <w:rtl w:val="0"/>
        </w:rPr>
      </w:r>
    </w:p>
    <w:p w:rsidR="00000000" w:rsidDel="00000000" w:rsidP="00000000" w:rsidRDefault="00000000" w:rsidRPr="00000000" w14:paraId="0000007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eseguire tut</w:t>
      </w:r>
      <w:r w:rsidDel="00000000" w:rsidR="00000000" w:rsidRPr="00000000">
        <w:rPr>
          <w:rFonts w:ascii="Arial" w:cs="Arial" w:eastAsia="Arial" w:hAnsi="Arial"/>
          <w:sz w:val="22"/>
          <w:szCs w:val="22"/>
          <w:rtl w:val="0"/>
        </w:rPr>
        <w:t xml:space="preserve">te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le forniture oggetto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dettagliatamente descritte n</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el Capitolato Tecnico e nell’Offerta Tecnica, ove migliorativa, impiegando tutte le strutture ed il personale necessario per la loro realizzazione seco</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ndo quanto stabilito nella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negli Atti di gara;</w:t>
      </w:r>
      <w:r w:rsidDel="00000000" w:rsidR="00000000" w:rsidRPr="00000000">
        <w:rPr>
          <w:rtl w:val="0"/>
        </w:rPr>
      </w:r>
    </w:p>
    <w:p w:rsidR="00000000" w:rsidDel="00000000" w:rsidP="00000000" w:rsidRDefault="00000000" w:rsidRPr="00000000" w14:paraId="0000007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garantire la continuità dei servizi presi in carico coordinandosi per la esecuzione delle prestazioni con eventuali Fornitori a cui è subentrato;</w:t>
      </w:r>
      <w:r w:rsidDel="00000000" w:rsidR="00000000" w:rsidRPr="00000000">
        <w:rPr>
          <w:rtl w:val="0"/>
        </w:rPr>
      </w:r>
    </w:p>
    <w:p w:rsidR="00000000" w:rsidDel="00000000" w:rsidP="00000000" w:rsidRDefault="00000000" w:rsidRPr="00000000" w14:paraId="0000007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adottare nell'esecuzione di tutte le attività, le modalità atte a garantire la vita e l'incolumità dei propri dipendenti, dei terzi e dei dipendenti delle Amministrazioni nonché ad evitare qualsiasi danno agli impianti, a beni pubblici o privati;</w:t>
      </w:r>
      <w:r w:rsidDel="00000000" w:rsidR="00000000" w:rsidRPr="00000000">
        <w:rPr>
          <w:rtl w:val="0"/>
        </w:rPr>
      </w:r>
    </w:p>
    <w:p w:rsidR="00000000" w:rsidDel="00000000" w:rsidP="00000000" w:rsidRDefault="00000000" w:rsidRPr="00000000" w14:paraId="0000007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rogare le forniture oggetto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ed a prestare i servizi connessi, impiegando tutte le strutture ed il personale necessario per la loro realizzazione secondo quanto stabilito nella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negli Atti di gara predisporre tutti gli strumenti e le metodologie, comprensivi della relativa documentazione, atti a garantire elevati livelli di servizio, ivi compresi quelli relativi alla sicurezza e riservatezza, nonché atti a consentire a PuntoZero di monitorare la conformità della prestazione dei servizi alle norme previste nella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negli Ordinativi di Fornitura, e, in particolare, ai parametri di qualità predisposti;</w:t>
      </w:r>
      <w:r w:rsidDel="00000000" w:rsidR="00000000" w:rsidRPr="00000000">
        <w:rPr>
          <w:rtl w:val="0"/>
        </w:rPr>
      </w:r>
    </w:p>
    <w:p w:rsidR="00000000" w:rsidDel="00000000" w:rsidP="00000000" w:rsidRDefault="00000000" w:rsidRPr="00000000" w14:paraId="0000007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dotare il personale delle divise di modello e dei dispositivi di p</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rotezione individuale previsti dalla normativa, e di tutte le attrezzature necessarie per l’espletamento del servizio;</w:t>
      </w:r>
      <w:r w:rsidDel="00000000" w:rsidR="00000000" w:rsidRPr="00000000">
        <w:rPr>
          <w:rtl w:val="0"/>
        </w:rPr>
      </w:r>
    </w:p>
    <w:p w:rsidR="00000000" w:rsidDel="00000000" w:rsidP="00000000" w:rsidRDefault="00000000" w:rsidRPr="00000000" w14:paraId="0000007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osservare, integralmente, tutte le Leggi, Norme e Regolamenti di cui alla vigente normativa in materia di sicurezza e salute dei lavoratori sul luogo di lavoro e a verificare che anche il personale rispetti integralmente le disposizioni di cui sopra;</w:t>
      </w:r>
      <w:r w:rsidDel="00000000" w:rsidR="00000000" w:rsidRPr="00000000">
        <w:rPr>
          <w:rtl w:val="0"/>
        </w:rPr>
      </w:r>
    </w:p>
    <w:p w:rsidR="00000000" w:rsidDel="00000000" w:rsidP="00000000" w:rsidRDefault="00000000" w:rsidRPr="00000000" w14:paraId="0000007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su richiesta scritta di PuntoZero o delle singole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il Fornitore dovrà presentare il libro unico del lavoro. Nel caso di inottemperanza agli obblighi ivi precisati accertati dalla richiedente, la medesima comunicherà, al Fornitore e se necessario all’Ispettorato del Lavoro, l’inadempienza accertata e procederà ad una detrazione del 20% sul valore del corrispettivo mensile corrisposto ovvero alla sospensione del pagamento dei successivi corrispettivi, destinando le somme accantonate a garanzia degli obblighi di cui sopra. La detrazione del 20% sarà applicata fino al momento in cui l’Ispettorato del Lavoro non abbia accertato che gli obblighi predetti siano integralmente adempiuti. Per tali detrazioni il Fornitore non può opporre eccezioni alla richiedente né ha titolo per un eventuale risarcimento del danno;</w:t>
      </w:r>
      <w:r w:rsidDel="00000000" w:rsidR="00000000" w:rsidRPr="00000000">
        <w:rPr>
          <w:rtl w:val="0"/>
        </w:rPr>
      </w:r>
    </w:p>
    <w:p w:rsidR="00000000" w:rsidDel="00000000" w:rsidP="00000000" w:rsidRDefault="00000000" w:rsidRPr="00000000" w14:paraId="0000007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40" w:before="0" w:line="360" w:lineRule="auto"/>
        <w:ind w:left="36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Il Fornitore si impegna a predisporre e trasmetter</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e a PuntoZero in formato elettronico, tutti i dati e la documentazione di rendicontazione delle forniture secondo quanto previsto dalla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della documentazione di g</w:t>
      </w:r>
      <w:r w:rsidDel="00000000" w:rsidR="00000000" w:rsidRPr="00000000">
        <w:rPr>
          <w:rFonts w:ascii="Arial" w:cs="Arial" w:eastAsia="Arial" w:hAnsi="Arial"/>
          <w:sz w:val="22"/>
          <w:szCs w:val="22"/>
          <w:rtl w:val="0"/>
        </w:rPr>
        <w:t xml:space="preserve">ara</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07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bookmarkStart w:colFirst="0" w:colLast="0" w:name="_heading=h.y01mahsw8k9s" w:id="11"/>
      <w:bookmarkEnd w:id="11"/>
      <w:r w:rsidDel="00000000" w:rsidR="00000000" w:rsidRPr="00000000">
        <w:rPr>
          <w:rFonts w:ascii="Arial" w:cs="Arial" w:eastAsia="Arial" w:hAnsi="Arial"/>
          <w:b w:val="1"/>
          <w:bCs w:val="1"/>
          <w:sz w:val="22"/>
          <w:szCs w:val="22"/>
          <w:rtl w:val="0"/>
        </w:rPr>
        <w:t xml:space="preserve">Articolo 9 -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Obblighi derivanti dal rapporto di lavoro </w:t>
      </w:r>
    </w:p>
    <w:p w:rsidR="00000000" w:rsidDel="00000000" w:rsidP="00000000" w:rsidRDefault="00000000" w:rsidRPr="00000000" w14:paraId="00000080">
      <w:pPr>
        <w:numPr>
          <w:ilvl w:val="0"/>
          <w:numId w:val="6"/>
        </w:numPr>
        <w:tabs>
          <w:tab w:val="left" w:leader="none" w:pos="1134"/>
        </w:tabs>
        <w:spacing w:line="360" w:lineRule="auto"/>
        <w:ind w:left="360" w:hanging="360"/>
        <w:jc w:val="both"/>
        <w:rPr>
          <w:sz w:val="22"/>
          <w:szCs w:val="22"/>
        </w:rPr>
      </w:pPr>
      <w:r w:rsidDel="00000000" w:rsidR="00000000" w:rsidRPr="00000000">
        <w:rPr>
          <w:rFonts w:ascii="Arial" w:cs="Arial" w:eastAsia="Arial" w:hAnsi="Arial"/>
          <w:sz w:val="22"/>
          <w:szCs w:val="22"/>
          <w:rtl w:val="0"/>
        </w:rPr>
        <w:t xml:space="preserve">Il Fornitore si obbliga ad ottemperare a tutti gli obblighi verso i propri dipendenti derivanti da disposizioni legislative e regolamentari vigenti in materia di lavoro, ivi compresi quelli in tema di igiene e sicurezza, nonché la disciplina previdenziale e infortunistica, assumendo a proprio carico tutti i relativi oneri. </w:t>
      </w:r>
      <w:r w:rsidDel="00000000" w:rsidR="00000000" w:rsidRPr="00000000">
        <w:rPr>
          <w:rtl w:val="0"/>
        </w:rPr>
      </w:r>
    </w:p>
    <w:p w:rsidR="00000000" w:rsidDel="00000000" w:rsidP="00000000" w:rsidRDefault="00000000" w:rsidRPr="00000000" w14:paraId="00000081">
      <w:pPr>
        <w:numPr>
          <w:ilvl w:val="0"/>
          <w:numId w:val="6"/>
        </w:numPr>
        <w:tabs>
          <w:tab w:val="left" w:leader="none" w:pos="1134"/>
        </w:tabs>
        <w:spacing w:line="360" w:lineRule="auto"/>
        <w:ind w:left="360" w:hanging="360"/>
        <w:jc w:val="both"/>
        <w:rPr>
          <w:sz w:val="22"/>
          <w:szCs w:val="22"/>
        </w:rPr>
      </w:pPr>
      <w:r w:rsidDel="00000000" w:rsidR="00000000" w:rsidRPr="00000000">
        <w:rPr>
          <w:rFonts w:ascii="Arial" w:cs="Arial" w:eastAsia="Arial" w:hAnsi="Arial"/>
          <w:sz w:val="22"/>
          <w:szCs w:val="22"/>
          <w:rtl w:val="0"/>
        </w:rPr>
        <w:t xml:space="preserve">Il Fornitore si obbliga ad applicare, nei confronti dei propri dipendenti occupati nelle attività contrattuali, le condizioni normative e retributive non inferiori a quelle risultanti dai Contratti Collettivi ed Integrativi di Lavoro applicabili alla data di stipula della presente Convenzione alla categoria e nelle località di svolgimento delle attività, nonché le condizioni risultanti da successive modifiche ed integrazioni. </w:t>
      </w:r>
      <w:r w:rsidDel="00000000" w:rsidR="00000000" w:rsidRPr="00000000">
        <w:rPr>
          <w:rtl w:val="0"/>
        </w:rPr>
      </w:r>
    </w:p>
    <w:p w:rsidR="00000000" w:rsidDel="00000000" w:rsidP="00000000" w:rsidRDefault="00000000" w:rsidRPr="00000000" w14:paraId="00000082">
      <w:pPr>
        <w:numPr>
          <w:ilvl w:val="0"/>
          <w:numId w:val="6"/>
        </w:numPr>
        <w:tabs>
          <w:tab w:val="left" w:leader="none" w:pos="1134"/>
        </w:tabs>
        <w:spacing w:line="360" w:lineRule="auto"/>
        <w:ind w:left="360" w:hanging="360"/>
        <w:jc w:val="both"/>
        <w:rPr>
          <w:sz w:val="22"/>
          <w:szCs w:val="22"/>
        </w:rPr>
      </w:pPr>
      <w:r w:rsidDel="00000000" w:rsidR="00000000" w:rsidRPr="00000000">
        <w:rPr>
          <w:rFonts w:ascii="Arial" w:cs="Arial" w:eastAsia="Arial" w:hAnsi="Arial"/>
          <w:sz w:val="22"/>
          <w:szCs w:val="22"/>
          <w:rtl w:val="0"/>
        </w:rPr>
        <w:t xml:space="preserve">Il Fornitore si obbliga, altresì, a continuare ad applicare i su-indicati Contratti Collettivi anche dopo la loro scadenza e fino alla loro sostituzione. </w:t>
      </w:r>
      <w:r w:rsidDel="00000000" w:rsidR="00000000" w:rsidRPr="00000000">
        <w:rPr>
          <w:rtl w:val="0"/>
        </w:rPr>
      </w:r>
    </w:p>
    <w:p w:rsidR="00000000" w:rsidDel="00000000" w:rsidP="00000000" w:rsidRDefault="00000000" w:rsidRPr="00000000" w14:paraId="00000083">
      <w:pPr>
        <w:numPr>
          <w:ilvl w:val="0"/>
          <w:numId w:val="6"/>
        </w:numPr>
        <w:tabs>
          <w:tab w:val="left" w:leader="none" w:pos="1134"/>
        </w:tabs>
        <w:spacing w:line="360" w:lineRule="auto"/>
        <w:ind w:left="360" w:hanging="360"/>
        <w:jc w:val="both"/>
        <w:rPr>
          <w:sz w:val="22"/>
          <w:szCs w:val="22"/>
        </w:rPr>
      </w:pPr>
      <w:r w:rsidDel="00000000" w:rsidR="00000000" w:rsidRPr="00000000">
        <w:rPr>
          <w:rFonts w:ascii="Arial" w:cs="Arial" w:eastAsia="Arial" w:hAnsi="Arial"/>
          <w:sz w:val="22"/>
          <w:szCs w:val="22"/>
          <w:rtl w:val="0"/>
        </w:rPr>
        <w:t xml:space="preserve">Gli obblighi relativi ai Contratti Collettivi Nazionali di Lavoro di cui ai commi precedenti vincolano il Fornitore anche nel caso in cui non aderisca alle associazioni stipulanti o receda da esse, per tutto il periodo di validità della presente Convenzione.</w:t>
      </w:r>
      <w:r w:rsidDel="00000000" w:rsidR="00000000" w:rsidRPr="00000000">
        <w:rPr>
          <w:rtl w:val="0"/>
        </w:rPr>
      </w:r>
    </w:p>
    <w:p w:rsidR="00000000" w:rsidDel="00000000" w:rsidP="00000000" w:rsidRDefault="00000000" w:rsidRPr="00000000" w14:paraId="00000084">
      <w:pPr>
        <w:numPr>
          <w:ilvl w:val="0"/>
          <w:numId w:val="6"/>
        </w:numPr>
        <w:tabs>
          <w:tab w:val="left" w:leader="none" w:pos="1134"/>
        </w:tabs>
        <w:spacing w:line="360" w:lineRule="auto"/>
        <w:ind w:left="360" w:hanging="360"/>
        <w:jc w:val="both"/>
        <w:rPr>
          <w:sz w:val="22"/>
          <w:szCs w:val="22"/>
        </w:rPr>
      </w:pPr>
      <w:r w:rsidDel="00000000" w:rsidR="00000000" w:rsidRPr="00000000">
        <w:rPr>
          <w:rFonts w:ascii="Arial" w:cs="Arial" w:eastAsia="Arial" w:hAnsi="Arial"/>
          <w:sz w:val="22"/>
          <w:szCs w:val="22"/>
          <w:rtl w:val="0"/>
        </w:rPr>
        <w:t xml:space="preserve">Il Fornitore si impegna, anche ai sensi e per gli effetti dell’art. 1381 Cod. Civ., a far rispettare gli obblighi di cui ai precedenti commi del presente articolo anche agli eventuali esecutori di parti delle attività oggetto della Convenzione. </w:t>
      </w:r>
      <w:r w:rsidDel="00000000" w:rsidR="00000000" w:rsidRPr="00000000">
        <w:rPr>
          <w:rtl w:val="0"/>
        </w:rPr>
      </w:r>
    </w:p>
    <w:p w:rsidR="00000000" w:rsidDel="00000000" w:rsidP="00000000" w:rsidRDefault="00000000" w:rsidRPr="00000000" w14:paraId="00000085">
      <w:pPr>
        <w:numPr>
          <w:ilvl w:val="0"/>
          <w:numId w:val="6"/>
        </w:numPr>
        <w:tabs>
          <w:tab w:val="left" w:leader="none" w:pos="1134"/>
        </w:tabs>
        <w:spacing w:after="240" w:line="360" w:lineRule="auto"/>
        <w:ind w:left="360" w:hanging="360"/>
        <w:jc w:val="both"/>
        <w:rPr>
          <w:sz w:val="22"/>
          <w:szCs w:val="22"/>
        </w:rPr>
      </w:pPr>
      <w:r w:rsidDel="00000000" w:rsidR="00000000" w:rsidRPr="00000000">
        <w:rPr>
          <w:rFonts w:ascii="Arial" w:cs="Arial" w:eastAsia="Arial" w:hAnsi="Arial"/>
          <w:sz w:val="22"/>
          <w:szCs w:val="22"/>
          <w:rtl w:val="0"/>
        </w:rPr>
        <w:t xml:space="preserve">Si applicano le disposizioni di cui all’ art.11 comma 6 del D.lgs. n. 36/2023.</w:t>
      </w:r>
      <w:r w:rsidDel="00000000" w:rsidR="00000000" w:rsidRPr="00000000">
        <w:rPr>
          <w:rtl w:val="0"/>
        </w:rPr>
      </w:r>
    </w:p>
    <w:p w:rsidR="00000000" w:rsidDel="00000000" w:rsidP="00000000" w:rsidRDefault="00000000" w:rsidRPr="00000000" w14:paraId="0000008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Articolo 10 -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Corrispettivi</w:t>
      </w:r>
    </w:p>
    <w:p w:rsidR="00000000" w:rsidDel="00000000" w:rsidP="00000000" w:rsidRDefault="00000000" w:rsidRPr="00000000" w14:paraId="0000008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 corrispettivi contrattuali dov</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uti al Fornitore dalla singola Amministrazione in forza degli Ordinativi di Fornitura sono calcolati sulla base dei </w:t>
      </w:r>
      <w:r w:rsidDel="00000000" w:rsidR="00000000" w:rsidRPr="00000000">
        <w:rPr>
          <w:rFonts w:ascii="Arial" w:cs="Arial" w:eastAsia="Arial" w:hAnsi="Arial"/>
          <w:sz w:val="22"/>
          <w:szCs w:val="22"/>
          <w:rtl w:val="0"/>
        </w:rPr>
        <w:t xml:space="preserve">valori complessivi per il lotto e i singoli prezzi offerti per i prodotti</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di cui all’offerta economica.</w:t>
      </w:r>
      <w:r w:rsidDel="00000000" w:rsidR="00000000" w:rsidRPr="00000000">
        <w:rPr>
          <w:rtl w:val="0"/>
        </w:rPr>
      </w:r>
    </w:p>
    <w:p w:rsidR="00000000" w:rsidDel="00000000" w:rsidP="00000000" w:rsidRDefault="00000000" w:rsidRPr="00000000" w14:paraId="0000008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vertAlign w:val="baseline"/>
        </w:rPr>
      </w:pPr>
      <w:bookmarkStart w:colFirst="0" w:colLast="0" w:name="_heading=h.itwkpkmz563c" w:id="12"/>
      <w:bookmarkEnd w:id="12"/>
      <w:r w:rsidDel="00000000" w:rsidR="00000000" w:rsidRPr="00000000">
        <w:rPr>
          <w:rFonts w:ascii="Arial" w:cs="Arial" w:eastAsia="Arial" w:hAnsi="Arial"/>
          <w:i w:val="0"/>
          <w:iCs w:val="0"/>
          <w:smallCaps w:val="0"/>
          <w:strike w:val="0"/>
          <w:color w:val="000000"/>
          <w:sz w:val="22"/>
          <w:szCs w:val="22"/>
          <w:u w:val="none"/>
          <w:vertAlign w:val="baseline"/>
          <w:rtl w:val="0"/>
        </w:rPr>
        <w:t xml:space="preserve">Tutti i predetti corrispettivi si riferiscono a forniture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prestat</w:t>
      </w:r>
      <w:r w:rsidDel="00000000" w:rsidR="00000000" w:rsidRPr="00000000">
        <w:rPr>
          <w:rFonts w:ascii="Arial" w:cs="Arial" w:eastAsia="Arial" w:hAnsi="Arial"/>
          <w:sz w:val="22"/>
          <w:szCs w:val="22"/>
          <w:rtl w:val="0"/>
        </w:rPr>
        <w:t xml:space="preserve">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a perfetta regola d’arte e nel pieno adempimento delle modalità e delle prescrizioni contrattuali e gli stessi sono dovuti unicamente al Fornitore e, pertanto, qualsiasi terzo, ivi compresi eventuali sub-fornitori o subappaltatori non possono vantare alcun diritto nei confronti delle Amministrazioni, fatto salvo quanto previsto dall’art.119 comma 11 del D.lgs. n. 36/2023.</w:t>
      </w:r>
      <w:r w:rsidDel="00000000" w:rsidR="00000000" w:rsidRPr="00000000">
        <w:rPr>
          <w:rtl w:val="0"/>
        </w:rPr>
      </w:r>
    </w:p>
    <w:p w:rsidR="00000000" w:rsidDel="00000000" w:rsidP="00000000" w:rsidRDefault="00000000" w:rsidRPr="00000000" w14:paraId="0000008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Tutti gli obblighi ed oneri derivanti al Fornitore dall’esecuzione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dei singoli Ordinativi di Fornitura e dall’osservanza di leggi e regolamenti, nonché dalle disposizioni emanat</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e o che venissero emanate dalle competenti autorità, sono compresi nel corrispettivo contrattuale.</w:t>
      </w:r>
      <w:r w:rsidDel="00000000" w:rsidR="00000000" w:rsidRPr="00000000">
        <w:rPr>
          <w:rtl w:val="0"/>
        </w:rPr>
      </w:r>
    </w:p>
    <w:p w:rsidR="00000000" w:rsidDel="00000000" w:rsidP="00000000" w:rsidRDefault="00000000" w:rsidRPr="00000000" w14:paraId="0000008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 corrispettivi contrattuali sono stati determinati a proprio rischio dal Fornitore in base ai propri calcoli, alle proprie indagini, alle proprie stime, e sono, pertanto, fissi ed invariabili indipendentemente da qualsiasi imprevisto o eventualità, facendosi carico il Fornitore di ogni relativo rischio e/o alea.</w:t>
      </w:r>
      <w:r w:rsidDel="00000000" w:rsidR="00000000" w:rsidRPr="00000000">
        <w:rPr>
          <w:rtl w:val="0"/>
        </w:rPr>
      </w:r>
    </w:p>
    <w:p w:rsidR="00000000" w:rsidDel="00000000" w:rsidP="00000000" w:rsidRDefault="00000000" w:rsidRPr="00000000" w14:paraId="0000008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Il Fornitore non può vantare diritto ad altri compensi, ovvero ad adeguamenti, revisioni o aumenti dei corrispettivi come sopra indicati.</w:t>
      </w:r>
      <w:r w:rsidDel="00000000" w:rsidR="00000000" w:rsidRPr="00000000">
        <w:rPr>
          <w:rtl w:val="0"/>
        </w:rPr>
      </w:r>
    </w:p>
    <w:p w:rsidR="00000000" w:rsidDel="00000000" w:rsidP="00000000" w:rsidRDefault="00000000" w:rsidRPr="00000000" w14:paraId="0000008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PuntoZero non può in nessun caso essere ritenuta responsabile dei pagamenti delle singole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8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360" w:lineRule="auto"/>
        <w:ind w:left="0" w:right="0" w:hanging="284"/>
        <w:jc w:val="both"/>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Per quanto attiene alla revisione dei prezzi si rimanda a quanto previsto dal Disciplinare.</w:t>
      </w:r>
      <w:r w:rsidDel="00000000" w:rsidR="00000000" w:rsidRPr="00000000">
        <w:rPr>
          <w:rtl w:val="0"/>
        </w:rPr>
      </w:r>
    </w:p>
    <w:p w:rsidR="00000000" w:rsidDel="00000000" w:rsidP="00000000" w:rsidRDefault="00000000" w:rsidRPr="00000000" w14:paraId="0000008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Articolo 11 -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Fatturazione e pagamenti</w:t>
      </w:r>
    </w:p>
    <w:p w:rsidR="00000000" w:rsidDel="00000000" w:rsidP="00000000" w:rsidRDefault="00000000" w:rsidRPr="00000000" w14:paraId="0000008F">
      <w:pPr>
        <w:numPr>
          <w:ilvl w:val="0"/>
          <w:numId w:val="4"/>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Le fatture relative ai corrispettivi dell’Ordinativo di Fornitura dovranno essere emesse in conformità a quanto stabilito dalla normativa vigente.</w:t>
      </w:r>
      <w:r w:rsidDel="00000000" w:rsidR="00000000" w:rsidRPr="00000000">
        <w:rPr>
          <w:rtl w:val="0"/>
        </w:rPr>
      </w:r>
    </w:p>
    <w:p w:rsidR="00000000" w:rsidDel="00000000" w:rsidP="00000000" w:rsidRDefault="00000000" w:rsidRPr="00000000" w14:paraId="00000090">
      <w:pPr>
        <w:numPr>
          <w:ilvl w:val="0"/>
          <w:numId w:val="4"/>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I pagamenti per le forniture saranno effettuati nei termini di legge dalla data di ricevimento della fattura.</w:t>
      </w:r>
      <w:r w:rsidDel="00000000" w:rsidR="00000000" w:rsidRPr="00000000">
        <w:rPr>
          <w:rtl w:val="0"/>
        </w:rPr>
      </w:r>
    </w:p>
    <w:p w:rsidR="00000000" w:rsidDel="00000000" w:rsidP="00000000" w:rsidRDefault="00000000" w:rsidRPr="00000000" w14:paraId="00000091">
      <w:pPr>
        <w:numPr>
          <w:ilvl w:val="0"/>
          <w:numId w:val="4"/>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Resta salva la facoltà per l’Amministrazione di concordare con il fornitore ulteriori indicazioni da inserire in fattura per agevolare le attività di verifica e controllo.</w:t>
      </w:r>
      <w:r w:rsidDel="00000000" w:rsidR="00000000" w:rsidRPr="00000000">
        <w:rPr>
          <w:rtl w:val="0"/>
        </w:rPr>
      </w:r>
    </w:p>
    <w:p w:rsidR="00000000" w:rsidDel="00000000" w:rsidP="00000000" w:rsidRDefault="00000000" w:rsidRPr="00000000" w14:paraId="00000092">
      <w:pPr>
        <w:numPr>
          <w:ilvl w:val="0"/>
          <w:numId w:val="4"/>
        </w:numPr>
        <w:tabs>
          <w:tab w:val="left" w:leader="none" w:pos="1134"/>
        </w:tabs>
        <w:spacing w:line="360" w:lineRule="auto"/>
        <w:ind w:left="0" w:hanging="284"/>
        <w:jc w:val="both"/>
        <w:rPr>
          <w:rFonts w:ascii="Calibri" w:cs="Calibri" w:eastAsia="Calibri" w:hAnsi="Calibri"/>
        </w:rPr>
      </w:pPr>
      <w:r w:rsidDel="00000000" w:rsidR="00000000" w:rsidRPr="00000000">
        <w:rPr>
          <w:rFonts w:ascii="Arial" w:cs="Arial" w:eastAsia="Arial" w:hAnsi="Arial"/>
          <w:sz w:val="22"/>
          <w:szCs w:val="22"/>
          <w:rtl w:val="0"/>
        </w:rPr>
        <w:t xml:space="preserve">Ciascuna fattura, fatta salva la ritenuta dello 0,50% sull’importo netto dovuto di cui all’articolo 11 comma 6 del D.Lgs. 36/2023 e s.m.i., riporterà solamente l’importo troncato alle prime due cifre decimali senza alcun arrotondamento. Le ritenute possono essere svincolate dall’Amministrazione soltanto in sede di liquidazione finale, dopo l’approvazione della verifica di conformità, previa acquisizione del documento unico di regolarità contributiva. Resta salva la facoltà per l’Amministrazione di concordare con il Contraente ulteriori indicazioni da inserire in fattura per agevolare le attività di verifica e controllo.</w:t>
      </w:r>
      <w:r w:rsidDel="00000000" w:rsidR="00000000" w:rsidRPr="00000000">
        <w:rPr>
          <w:rtl w:val="0"/>
        </w:rPr>
      </w:r>
    </w:p>
    <w:p w:rsidR="00000000" w:rsidDel="00000000" w:rsidP="00000000" w:rsidRDefault="00000000" w:rsidRPr="00000000" w14:paraId="00000093">
      <w:pPr>
        <w:numPr>
          <w:ilvl w:val="0"/>
          <w:numId w:val="4"/>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L’importo delle predette fatture è bonificato sul conto corrente indicato sul conto corrente dedicato alle commesse pubbliche di cui all’art. 3 della L. 136/2010, intestato al Fornitore, il quale s’impegna a comunicarlo all’Azienda/Amministrazione Contraente, al momento dell'attivazione degli Ordinativi di Fornitura. Il Fornitore, sotto la propria esclusiva responsabilità, rende tempestivamente note le variazioni circa le modalità di accredito indicate nella presente Convenzione; in difetto di tale comunicazione, anche se le variazioni vengono pubblicate nei modi di legge, il Fornitore non può sollevare eccezioni in ordine ad eventuali ritardi dei pagamenti, né in ordine ai pagamenti già effettuati.</w:t>
      </w:r>
      <w:r w:rsidDel="00000000" w:rsidR="00000000" w:rsidRPr="00000000">
        <w:rPr>
          <w:rtl w:val="0"/>
        </w:rPr>
      </w:r>
    </w:p>
    <w:p w:rsidR="00000000" w:rsidDel="00000000" w:rsidP="00000000" w:rsidRDefault="00000000" w:rsidRPr="00000000" w14:paraId="00000094">
      <w:pPr>
        <w:numPr>
          <w:ilvl w:val="0"/>
          <w:numId w:val="4"/>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Qualora si verificassero contestazioni, di carattere stragiudiziale o giudiziale da parte dell’Amministrazione contraente o da PuntoZero, i termini di pagamento rimarranno sospesi e riprenderanno a decorrere all’atto della definizione della vertenza.</w:t>
      </w:r>
      <w:r w:rsidDel="00000000" w:rsidR="00000000" w:rsidRPr="00000000">
        <w:rPr>
          <w:rtl w:val="0"/>
        </w:rPr>
      </w:r>
    </w:p>
    <w:p w:rsidR="00000000" w:rsidDel="00000000" w:rsidP="00000000" w:rsidRDefault="00000000" w:rsidRPr="00000000" w14:paraId="00000095">
      <w:pPr>
        <w:numPr>
          <w:ilvl w:val="0"/>
          <w:numId w:val="4"/>
        </w:numPr>
        <w:tabs>
          <w:tab w:val="left" w:leader="none" w:pos="1134"/>
        </w:tabs>
        <w:spacing w:after="240"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L’Amministrazione, a garanzia della puntuale osservanza delle clausole contrattuali, può sospendere, ferma restando l’applicazione delle eventuali penali, i pagamenti al Fornitore cui sono state contestate inadempienze nell’esecuzione della fornitura, fino a che non si sia posto in regola con gli obblighi contrattuali (art. 1460 c.c.). </w:t>
      </w:r>
      <w:r w:rsidDel="00000000" w:rsidR="00000000" w:rsidRPr="00000000">
        <w:rPr>
          <w:rtl w:val="0"/>
        </w:rPr>
      </w:r>
    </w:p>
    <w:p w:rsidR="00000000" w:rsidDel="00000000" w:rsidP="00000000" w:rsidRDefault="00000000" w:rsidRPr="00000000" w14:paraId="00000096">
      <w:pPr>
        <w:numPr>
          <w:ilvl w:val="0"/>
          <w:numId w:val="4"/>
        </w:numPr>
        <w:tabs>
          <w:tab w:val="left" w:leader="none" w:pos="1134"/>
        </w:tabs>
        <w:spacing w:after="240"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Resta tuttavia espressamente inteso che in nessun caso, ivi compreso il caso di ritardi di pagamento dei corrispettivi dovuti, il Fornitore potrà sospendere la fornitura e, comunque, le attività previste nella Convenzione e nei singoli Ordinativi di fornitura; qualora il Fornitore si rendesse inadempiente a tale obbligo, l’Ordinativo di fornitura e/o la Convenzione si potranno risolvere di diritto ex art. 1456 c.c. mediante unilaterale dichiarazione da comunicarsi con Posta Elettronica Certificata, dalle Aziende Sanitarie, con ogni conseguenza di legge e della presente Convenzione anche in ordine al risarcimento di eventuali danni patiti da PuntoZero e/o dalle Aziende Sanitarie.</w:t>
      </w:r>
      <w:r w:rsidDel="00000000" w:rsidR="00000000" w:rsidRPr="00000000">
        <w:rPr>
          <w:rtl w:val="0"/>
        </w:rPr>
      </w:r>
    </w:p>
    <w:p w:rsidR="00000000" w:rsidDel="00000000" w:rsidP="00000000" w:rsidRDefault="00000000" w:rsidRPr="00000000" w14:paraId="00000097">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bookmarkStart w:colFirst="0" w:colLast="0" w:name="_heading=h.m92tkm5be1j0" w:id="13"/>
      <w:bookmarkEnd w:id="13"/>
      <w:r w:rsidDel="00000000" w:rsidR="00000000" w:rsidRPr="00000000">
        <w:rPr>
          <w:rFonts w:ascii="Arial" w:cs="Arial" w:eastAsia="Arial" w:hAnsi="Arial"/>
          <w:b w:val="1"/>
          <w:bCs w:val="1"/>
          <w:sz w:val="22"/>
          <w:szCs w:val="22"/>
          <w:rtl w:val="0"/>
        </w:rPr>
        <w:t xml:space="preserve">Articolo 12 -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Tracciabilità dei flussi finanziari e clausola risolutiva espressa</w:t>
      </w:r>
    </w:p>
    <w:p w:rsidR="00000000" w:rsidDel="00000000" w:rsidP="00000000" w:rsidRDefault="00000000" w:rsidRPr="00000000" w14:paraId="00000098">
      <w:pPr>
        <w:numPr>
          <w:ilvl w:val="0"/>
          <w:numId w:val="28"/>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Il Fornitore si assume l’obbligo della tracciabilità dei flussi finanziari di cui alla L. 13 agosto 2010, n. 136, pena la nullità assoluta della presente Convenzione e degli Ordinativi di Fornitura.</w:t>
      </w:r>
      <w:r w:rsidDel="00000000" w:rsidR="00000000" w:rsidRPr="00000000">
        <w:rPr>
          <w:rtl w:val="0"/>
        </w:rPr>
      </w:r>
    </w:p>
    <w:p w:rsidR="00000000" w:rsidDel="00000000" w:rsidP="00000000" w:rsidRDefault="00000000" w:rsidRPr="00000000" w14:paraId="00000099">
      <w:pPr>
        <w:numPr>
          <w:ilvl w:val="0"/>
          <w:numId w:val="28"/>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Gli estremi identificativi del conto corrente di cui al modello “Tracciabilità flussi finanziari”, di cui al paragrafo precedente è dedicato, anche in via non esclusiva, alle commesse pubbliche di cui all’art. 3 della L. 136/2010.</w:t>
      </w:r>
      <w:r w:rsidDel="00000000" w:rsidR="00000000" w:rsidRPr="00000000">
        <w:rPr>
          <w:rtl w:val="0"/>
        </w:rPr>
      </w:r>
    </w:p>
    <w:p w:rsidR="00000000" w:rsidDel="00000000" w:rsidP="00000000" w:rsidRDefault="00000000" w:rsidRPr="00000000" w14:paraId="0000009A">
      <w:pPr>
        <w:numPr>
          <w:ilvl w:val="0"/>
          <w:numId w:val="28"/>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Il Fornitore si obbliga a comunicare a PuntoZero e alle Aziende Sanitarie le generalità ed il codice fiscale delle persone delegate ad operare sul predetto conto corrente, nonché ogni successiva modifica ai dati trasmessi, nei termini di cui all’art. 3, comma 7, L. 136/2010.</w:t>
      </w:r>
      <w:r w:rsidDel="00000000" w:rsidR="00000000" w:rsidRPr="00000000">
        <w:rPr>
          <w:rtl w:val="0"/>
        </w:rPr>
      </w:r>
    </w:p>
    <w:p w:rsidR="00000000" w:rsidDel="00000000" w:rsidP="00000000" w:rsidRDefault="00000000" w:rsidRPr="00000000" w14:paraId="0000009B">
      <w:pPr>
        <w:numPr>
          <w:ilvl w:val="0"/>
          <w:numId w:val="28"/>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Qualora le transazioni relative agli Ordinativi di fornitura inerenti la presente Convenzione siano eseguite senza avvalersi del bonifico bancario o postale ovvero di altri strumenti idonei a consentire la piena tracciabilità, la presente Convenzione e gli Ordinativi stessi sono risolti di diritto, secondo quanto previsto dall’art. 3, comma 9 bis, della L. 136/2010.</w:t>
      </w:r>
      <w:r w:rsidDel="00000000" w:rsidR="00000000" w:rsidRPr="00000000">
        <w:rPr>
          <w:rtl w:val="0"/>
        </w:rPr>
      </w:r>
    </w:p>
    <w:p w:rsidR="00000000" w:rsidDel="00000000" w:rsidP="00000000" w:rsidRDefault="00000000" w:rsidRPr="00000000" w14:paraId="0000009C">
      <w:pPr>
        <w:numPr>
          <w:ilvl w:val="0"/>
          <w:numId w:val="28"/>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Il Fornitore si obbliga altresì ad inserire nei contratti sottoscritti con i subappaltatori o i subcontraenti, a pena di nullità assoluta, un’apposita clausola con la quale ciascuno di essi assume gli obblighi di tracciabilità dei flussi finanziari di cui alla Legge 13 agosto 2010 n. 136.</w:t>
      </w:r>
      <w:r w:rsidDel="00000000" w:rsidR="00000000" w:rsidRPr="00000000">
        <w:rPr>
          <w:rtl w:val="0"/>
        </w:rPr>
      </w:r>
    </w:p>
    <w:p w:rsidR="00000000" w:rsidDel="00000000" w:rsidP="00000000" w:rsidRDefault="00000000" w:rsidRPr="00000000" w14:paraId="0000009D">
      <w:pPr>
        <w:numPr>
          <w:ilvl w:val="0"/>
          <w:numId w:val="28"/>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Il Fornitore, il subappaltatore o subcontraente, che ha notizia dell’inadempimento della propria controparte agli obblighi di tracciabilità finanziaria, ne dà immediata comunicazione alla Amministrazione contraente e alla Prefettura-Ufficio territoriale del Governo della provincia ove ha sede l’Amministrazione stessa.</w:t>
      </w:r>
      <w:r w:rsidDel="00000000" w:rsidR="00000000" w:rsidRPr="00000000">
        <w:rPr>
          <w:rtl w:val="0"/>
        </w:rPr>
      </w:r>
    </w:p>
    <w:p w:rsidR="00000000" w:rsidDel="00000000" w:rsidP="00000000" w:rsidRDefault="00000000" w:rsidRPr="00000000" w14:paraId="0000009E">
      <w:pPr>
        <w:numPr>
          <w:ilvl w:val="0"/>
          <w:numId w:val="28"/>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L’Amministrazione contraente verificherà che nei contratti di subappalto sia inserita, a pena di nullità assoluta dell’Ordinativo di fornitura, un’apposita clausola con la quale il subappaltatore assume gli obblighi di tracciabilità dei flussi finanziari di cui alla L. 136/2010.</w:t>
      </w:r>
      <w:r w:rsidDel="00000000" w:rsidR="00000000" w:rsidRPr="00000000">
        <w:rPr>
          <w:rtl w:val="0"/>
        </w:rPr>
      </w:r>
    </w:p>
    <w:p w:rsidR="00000000" w:rsidDel="00000000" w:rsidP="00000000" w:rsidRDefault="00000000" w:rsidRPr="00000000" w14:paraId="0000009F">
      <w:pPr>
        <w:numPr>
          <w:ilvl w:val="0"/>
          <w:numId w:val="28"/>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Con riferimento ai subcontratti, il Fornitore si obbliga a trasmettere all’Amministrazione contraente, oltre alle informazioni di cui all’art. 105, comma 2, anche apposita dichiarazione resa ai sensi del DPR n. 445/2000, attestante che nel relativo subcontratto è stata inserita, a pena di nullità assoluta, un’apposita clausola con la quale il subcontraente assume gli obblighi di tracciabilità di cui alla Legge sopracitata. È facoltà dell’Amministrazione contraente richiedere copia del contratto tra il Fornitore ed il subcontraente al fine di verificare la veridicità di quanto dichiarato.</w:t>
      </w:r>
      <w:r w:rsidDel="00000000" w:rsidR="00000000" w:rsidRPr="00000000">
        <w:rPr>
          <w:rtl w:val="0"/>
        </w:rPr>
      </w:r>
    </w:p>
    <w:p w:rsidR="00000000" w:rsidDel="00000000" w:rsidP="00000000" w:rsidRDefault="00000000" w:rsidRPr="00000000" w14:paraId="000000A0">
      <w:pPr>
        <w:numPr>
          <w:ilvl w:val="0"/>
          <w:numId w:val="28"/>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Per tutto quanto non espressamente previsto, restano ferme le disposizioni di cui all’art. 3 della L. 136/2010.</w:t>
      </w:r>
      <w:r w:rsidDel="00000000" w:rsidR="00000000" w:rsidRPr="00000000">
        <w:rPr>
          <w:rtl w:val="0"/>
        </w:rPr>
      </w:r>
    </w:p>
    <w:p w:rsidR="00000000" w:rsidDel="00000000" w:rsidP="00000000" w:rsidRDefault="00000000" w:rsidRPr="00000000" w14:paraId="000000A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Articolo 13 -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Trasparenza</w:t>
      </w:r>
    </w:p>
    <w:p w:rsidR="00000000" w:rsidDel="00000000" w:rsidP="00000000" w:rsidRDefault="00000000" w:rsidRPr="00000000" w14:paraId="000000A2">
      <w:pPr>
        <w:numPr>
          <w:ilvl w:val="0"/>
          <w:numId w:val="13"/>
        </w:numPr>
        <w:spacing w:line="360" w:lineRule="auto"/>
        <w:ind w:left="502" w:hanging="786"/>
        <w:rPr>
          <w:rFonts w:ascii="Arial" w:cs="Arial" w:eastAsia="Arial" w:hAnsi="Arial"/>
          <w:sz w:val="22"/>
          <w:szCs w:val="22"/>
        </w:rPr>
      </w:pPr>
      <w:r w:rsidDel="00000000" w:rsidR="00000000" w:rsidRPr="00000000">
        <w:rPr>
          <w:rFonts w:ascii="Arial" w:cs="Arial" w:eastAsia="Arial" w:hAnsi="Arial"/>
          <w:sz w:val="22"/>
          <w:szCs w:val="22"/>
          <w:rtl w:val="0"/>
        </w:rPr>
        <w:t xml:space="preserve">Il Fornitore espressamente ed irrevocabilmente:</w:t>
      </w:r>
    </w:p>
    <w:p w:rsidR="00000000" w:rsidDel="00000000" w:rsidP="00000000" w:rsidRDefault="00000000" w:rsidRPr="00000000" w14:paraId="000000A3">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360" w:lineRule="auto"/>
        <w:ind w:left="426"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dichiara che non vi è stata mediazione o altra opera di terzi per la conclusione della presente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0A4">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360" w:lineRule="auto"/>
        <w:ind w:left="426" w:right="0" w:hanging="284"/>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dichiara di non aver corrisposto né promesso di corrispondere ad alcuno, direttamente o attraverso terzi, ivi comprese le imprese collegate o controllate, somme di denaro o altre utilità a titolo di intermediazione o simili, comunque volte a facilitare la conclusione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stessa;</w:t>
      </w:r>
      <w:r w:rsidDel="00000000" w:rsidR="00000000" w:rsidRPr="00000000">
        <w:rPr>
          <w:rtl w:val="0"/>
        </w:rPr>
      </w:r>
    </w:p>
    <w:p w:rsidR="00000000" w:rsidDel="00000000" w:rsidP="00000000" w:rsidRDefault="00000000" w:rsidRPr="00000000" w14:paraId="000000A5">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360" w:lineRule="auto"/>
        <w:ind w:left="426" w:right="0" w:hanging="284"/>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si obbliga a non versare ad alcuno, a nessun titolo, somme di danaro o altre utilità finalizzate a facilitare e/o a rendere meno onerosa l’esecuzione e/o la gestione della presente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rispetto agli obblighi con essa assunti, né a compiere azioni comunque volte agli stessi fini.</w:t>
      </w:r>
      <w:r w:rsidDel="00000000" w:rsidR="00000000" w:rsidRPr="00000000">
        <w:rPr>
          <w:rtl w:val="0"/>
        </w:rPr>
      </w:r>
    </w:p>
    <w:p w:rsidR="00000000" w:rsidDel="00000000" w:rsidP="00000000" w:rsidRDefault="00000000" w:rsidRPr="00000000" w14:paraId="000000A6">
      <w:pPr>
        <w:numPr>
          <w:ilvl w:val="0"/>
          <w:numId w:val="13"/>
        </w:numPr>
        <w:spacing w:line="360" w:lineRule="auto"/>
        <w:ind w:left="0" w:hanging="284"/>
        <w:jc w:val="both"/>
        <w:rPr>
          <w:rFonts w:ascii="Arial" w:cs="Arial" w:eastAsia="Arial" w:hAnsi="Arial"/>
          <w:sz w:val="22"/>
          <w:szCs w:val="22"/>
        </w:rPr>
      </w:pPr>
      <w:bookmarkStart w:colFirst="0" w:colLast="0" w:name="_heading=h.8xrqi6ro8ot6" w:id="14"/>
      <w:bookmarkEnd w:id="14"/>
      <w:r w:rsidDel="00000000" w:rsidR="00000000" w:rsidRPr="00000000">
        <w:rPr>
          <w:rFonts w:ascii="Arial" w:cs="Arial" w:eastAsia="Arial" w:hAnsi="Arial"/>
          <w:sz w:val="22"/>
          <w:szCs w:val="22"/>
          <w:rtl w:val="0"/>
        </w:rPr>
        <w:t xml:space="preserve">Qualora non risulti conforme al vero anche una sola delle dichiarazioni rese ai sensi del precedente comma, ovvero il Fornitore non rispetti gli impegni e gli obblighi ivi assunti per tutta la durata della presente Convenzione, la stessa si intende risolta di diritto ai sensi e per gli effetti dell’articolo 1456 Cod. Civ., per fatto e colpa del Fornitore, che è conseguentemente tenuto al risarcimento di tutti i danni derivanti dalla risoluzione.</w:t>
      </w:r>
    </w:p>
    <w:p w:rsidR="00000000" w:rsidDel="00000000" w:rsidP="00000000" w:rsidRDefault="00000000" w:rsidRPr="00000000" w14:paraId="000000A7">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highlight w:val="white"/>
          <w:u w:val="none"/>
          <w:vertAlign w:val="baseline"/>
        </w:rPr>
      </w:pPr>
      <w:r w:rsidDel="00000000" w:rsidR="00000000" w:rsidRPr="00000000">
        <w:rPr>
          <w:rFonts w:ascii="Arial" w:cs="Arial" w:eastAsia="Arial" w:hAnsi="Arial"/>
          <w:b w:val="1"/>
          <w:bCs w:val="1"/>
          <w:sz w:val="22"/>
          <w:szCs w:val="22"/>
          <w:highlight w:val="white"/>
          <w:rtl w:val="0"/>
        </w:rPr>
        <w:t xml:space="preserve">Articolo 14 - </w:t>
      </w:r>
      <w:r w:rsidDel="00000000" w:rsidR="00000000" w:rsidRPr="00000000">
        <w:rPr>
          <w:rFonts w:ascii="Arial" w:cs="Arial" w:eastAsia="Arial" w:hAnsi="Arial"/>
          <w:b w:val="1"/>
          <w:bCs w:val="1"/>
          <w:i w:val="0"/>
          <w:iCs w:val="0"/>
          <w:smallCaps w:val="0"/>
          <w:strike w:val="0"/>
          <w:color w:val="000000"/>
          <w:sz w:val="22"/>
          <w:szCs w:val="22"/>
          <w:highlight w:val="white"/>
          <w:u w:val="none"/>
          <w:vertAlign w:val="baseline"/>
          <w:rtl w:val="0"/>
        </w:rPr>
        <w:t xml:space="preserve">Penali</w:t>
      </w:r>
    </w:p>
    <w:p w:rsidR="00000000" w:rsidDel="00000000" w:rsidP="00000000" w:rsidRDefault="00000000" w:rsidRPr="00000000" w14:paraId="000000A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highlight w:val="white"/>
          <w:vertAlign w:val="baseline"/>
        </w:rPr>
      </w:pP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PuntoZero e </w:t>
      </w:r>
      <w:r w:rsidDel="00000000" w:rsidR="00000000" w:rsidRPr="00000000">
        <w:rPr>
          <w:rFonts w:ascii="Arial" w:cs="Arial" w:eastAsia="Arial" w:hAnsi="Arial"/>
          <w:sz w:val="22"/>
          <w:szCs w:val="22"/>
          <w:highlight w:val="white"/>
          <w:rtl w:val="0"/>
        </w:rPr>
        <w:t xml:space="preserve">le Aziende Sanitarie</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 hanno la facoltà di effettuare tutti gli accertamenti e controlli che ritengano opportuni, con qualsiasi modalità ed in ogni momento, durante l’efficacia degli Ordinativi di Fornitura, per assicurare che da parte del Fornitore siano scrupolosamente osservate tutte le pattuizioni contrattuali. </w:t>
      </w:r>
      <w:r w:rsidDel="00000000" w:rsidR="00000000" w:rsidRPr="00000000">
        <w:rPr>
          <w:rFonts w:ascii="Arial" w:cs="Arial" w:eastAsia="Arial" w:hAnsi="Arial"/>
          <w:i w:val="0"/>
          <w:iCs w:val="0"/>
          <w:smallCaps w:val="0"/>
          <w:strike w:val="0"/>
          <w:color w:val="000000"/>
          <w:sz w:val="22"/>
          <w:szCs w:val="22"/>
          <w:highlight w:val="white"/>
          <w:u w:val="single"/>
          <w:vertAlign w:val="baseline"/>
          <w:rtl w:val="0"/>
        </w:rPr>
        <w:t xml:space="preserve">Altresì, si riservano di controllare la validità delle prestazioni eseguite, portando tempestivamente a conoscenza del Fornitore gli inadempimenti relativi all’applicazione delle penali ai sensi dell</w:t>
      </w:r>
      <w:r w:rsidDel="00000000" w:rsidR="00000000" w:rsidRPr="00000000">
        <w:rPr>
          <w:rFonts w:ascii="Arial" w:cs="Arial" w:eastAsia="Arial" w:hAnsi="Arial"/>
          <w:sz w:val="22"/>
          <w:szCs w:val="22"/>
          <w:highlight w:val="white"/>
          <w:u w:val="single"/>
          <w:rtl w:val="0"/>
        </w:rPr>
        <w:t xml:space="preserve">’art. 126 del Codice.</w:t>
      </w:r>
      <w:r w:rsidDel="00000000" w:rsidR="00000000" w:rsidRPr="00000000">
        <w:rPr>
          <w:rFonts w:ascii="Arial" w:cs="Arial" w:eastAsia="Arial" w:hAnsi="Arial"/>
          <w:i w:val="0"/>
          <w:iCs w:val="0"/>
          <w:smallCaps w:val="0"/>
          <w:strike w:val="0"/>
          <w:color w:val="000000"/>
          <w:sz w:val="22"/>
          <w:szCs w:val="22"/>
          <w:highlight w:val="white"/>
          <w:u w:val="single"/>
          <w:vertAlign w:val="baseline"/>
          <w:rtl w:val="0"/>
        </w:rPr>
        <w:t xml:space="preserve"> </w:t>
      </w:r>
      <w:r w:rsidDel="00000000" w:rsidR="00000000" w:rsidRPr="00000000">
        <w:rPr>
          <w:rtl w:val="0"/>
        </w:rPr>
      </w:r>
    </w:p>
    <w:p w:rsidR="00000000" w:rsidDel="00000000" w:rsidP="00000000" w:rsidRDefault="00000000" w:rsidRPr="00000000" w14:paraId="000000A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highlight w:val="white"/>
          <w:vertAlign w:val="baseline"/>
        </w:rPr>
      </w:pP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Ove si verifichino inadempienze da parte del Fornitore nell'esecuzione delle obbligazioni previste nella </w:t>
      </w:r>
      <w:r w:rsidDel="00000000" w:rsidR="00000000" w:rsidRPr="00000000">
        <w:rPr>
          <w:rFonts w:ascii="Arial" w:cs="Arial" w:eastAsia="Arial" w:hAnsi="Arial"/>
          <w:sz w:val="22"/>
          <w:szCs w:val="22"/>
          <w:highlight w:val="white"/>
          <w:rtl w:val="0"/>
        </w:rPr>
        <w:t xml:space="preserve">Convenzione</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 e nel Capitolato Tecnico, non imputabili all’Amministrazione Contraente ovvero a forza maggiore o caso fortuito, regolarmente contestate, PuntoZero, per quanto di competenza, e le </w:t>
      </w:r>
      <w:r w:rsidDel="00000000" w:rsidR="00000000" w:rsidRPr="00000000">
        <w:rPr>
          <w:rFonts w:ascii="Arial" w:cs="Arial" w:eastAsia="Arial" w:hAnsi="Arial"/>
          <w:sz w:val="22"/>
          <w:szCs w:val="22"/>
          <w:highlight w:val="white"/>
          <w:rtl w:val="0"/>
        </w:rPr>
        <w:t xml:space="preserve">Aziende Sanitarie</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 si riservano di applicare le penali di cui al presente articolo. </w:t>
      </w:r>
      <w:r w:rsidDel="00000000" w:rsidR="00000000" w:rsidRPr="00000000">
        <w:rPr>
          <w:rtl w:val="0"/>
        </w:rPr>
      </w:r>
    </w:p>
    <w:p w:rsidR="00000000" w:rsidDel="00000000" w:rsidP="00000000" w:rsidRDefault="00000000" w:rsidRPr="00000000" w14:paraId="000000A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highlight w:val="white"/>
          <w:vertAlign w:val="baseline"/>
        </w:rPr>
      </w:pP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Le penali applicate saranno stabilite in misura giornaliera compresa tra lo 0,5 per mille e l' 1,5 per mille dell'ammontare mensile dell’Ordinativo di Fornitura relativo al mese in cui si è verificata la fattispecie da cui si genera l’applicazione della penale, comunque complessivamente non superiore al dieci per cento, da determinare in relazione all'entità delle conseguenze derivanti dall’inadempimento.</w:t>
      </w:r>
      <w:r w:rsidDel="00000000" w:rsidR="00000000" w:rsidRPr="00000000">
        <w:rPr>
          <w:rtl w:val="0"/>
        </w:rPr>
      </w:r>
    </w:p>
    <w:p w:rsidR="00000000" w:rsidDel="00000000" w:rsidP="00000000" w:rsidRDefault="00000000" w:rsidRPr="00000000" w14:paraId="000000A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highlight w:val="white"/>
          <w:vertAlign w:val="baseline"/>
        </w:rPr>
      </w:pP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Le penalità minime che PuntoZero e le </w:t>
      </w:r>
      <w:r w:rsidDel="00000000" w:rsidR="00000000" w:rsidRPr="00000000">
        <w:rPr>
          <w:rFonts w:ascii="Arial" w:cs="Arial" w:eastAsia="Arial" w:hAnsi="Arial"/>
          <w:sz w:val="22"/>
          <w:szCs w:val="22"/>
          <w:highlight w:val="white"/>
          <w:rtl w:val="0"/>
        </w:rPr>
        <w:t xml:space="preserve">Aziende Sanitarie</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 si riservano di applicare sono le seguenti: </w:t>
      </w: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360" w:lineRule="auto"/>
        <w:ind w:left="360" w:right="0" w:firstLine="0"/>
        <w:jc w:val="both"/>
        <w:rPr>
          <w:rFonts w:ascii="Arial" w:cs="Arial" w:eastAsia="Arial" w:hAnsi="Arial"/>
          <w:b w:val="1"/>
          <w:bCs w:val="1"/>
          <w:sz w:val="22"/>
          <w:szCs w:val="22"/>
          <w:highlight w:val="white"/>
        </w:rPr>
      </w:pPr>
      <w:r w:rsidDel="00000000" w:rsidR="00000000" w:rsidRPr="00000000">
        <w:rPr>
          <w:rFonts w:ascii="Arial" w:cs="Arial" w:eastAsia="Arial" w:hAnsi="Arial"/>
          <w:b w:val="1"/>
          <w:bCs w:val="1"/>
          <w:i w:val="0"/>
          <w:iCs w:val="0"/>
          <w:smallCaps w:val="0"/>
          <w:strike w:val="0"/>
          <w:color w:val="000000"/>
          <w:sz w:val="22"/>
          <w:szCs w:val="22"/>
          <w:highlight w:val="white"/>
          <w:u w:val="none"/>
          <w:vertAlign w:val="baseline"/>
          <w:rtl w:val="0"/>
        </w:rPr>
        <w:t xml:space="preserve">Penali di competenza delle A</w:t>
      </w:r>
      <w:r w:rsidDel="00000000" w:rsidR="00000000" w:rsidRPr="00000000">
        <w:rPr>
          <w:rFonts w:ascii="Arial" w:cs="Arial" w:eastAsia="Arial" w:hAnsi="Arial"/>
          <w:b w:val="1"/>
          <w:bCs w:val="1"/>
          <w:sz w:val="22"/>
          <w:szCs w:val="22"/>
          <w:highlight w:val="white"/>
          <w:rtl w:val="0"/>
        </w:rPr>
        <w:t xml:space="preserve">ziende Sanitarie</w:t>
      </w:r>
      <w:r w:rsidDel="00000000" w:rsidR="00000000" w:rsidRPr="00000000">
        <w:rPr>
          <w:rFonts w:ascii="Arial" w:cs="Arial" w:eastAsia="Arial" w:hAnsi="Arial"/>
          <w:b w:val="1"/>
          <w:bCs w:val="1"/>
          <w:i w:val="0"/>
          <w:iCs w:val="0"/>
          <w:smallCaps w:val="0"/>
          <w:strike w:val="0"/>
          <w:color w:val="000000"/>
          <w:sz w:val="22"/>
          <w:szCs w:val="22"/>
          <w:highlight w:val="white"/>
          <w:u w:val="none"/>
          <w:vertAlign w:val="baseline"/>
          <w:rtl w:val="0"/>
        </w:rPr>
        <w:t xml:space="preserve">:</w:t>
      </w: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360" w:lineRule="auto"/>
        <w:ind w:left="0" w:right="0" w:firstLine="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Nel caso di inosservanze delle norme contrattuali e per ciascuna carenza rilevata, l'Amministrazione si riserva la facoltà insindacabile di applicare di applicare le seguenti penalità:</w:t>
      </w:r>
    </w:p>
    <w:p w:rsidR="00000000" w:rsidDel="00000000" w:rsidP="00000000" w:rsidRDefault="00000000" w:rsidRPr="00000000" w14:paraId="000000AE">
      <w:pPr>
        <w:numPr>
          <w:ilvl w:val="0"/>
          <w:numId w:val="27"/>
        </w:numPr>
        <w:tabs>
          <w:tab w:val="left" w:leader="none" w:pos="9299"/>
          <w:tab w:val="left" w:leader="none" w:pos="9498"/>
          <w:tab w:val="left" w:leader="none" w:pos="11199"/>
          <w:tab w:val="left" w:leader="none" w:pos="11624"/>
        </w:tabs>
        <w:spacing w:line="360" w:lineRule="auto"/>
        <w:ind w:left="993" w:right="-61" w:hanging="283.9999999999999"/>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per ogni giorno lavorativo di ritardo rispetto ai termini previsti per la consegna ordinaria dei prodotti (decorrente dal giorno della prevista consegna ai sensi dell’art. 5 del Capitolato tecnico), non imputabile all’Azienda Sanitaria, a forza maggiore o a caso fortuito, il Fornitore è tenuto a corrispondere all’Azienda sanitaria contraente una penale pari allo 0,5 per mille (0,5‰) dell’importo del valore della fornitura oggetto dell’inadempimento (al netto dell’IVA), fatto salvo il risarcimento del maggior danno. Deve considerarsi ritardo anche il caso in cui il Fornitore esegua la fornitura in oggetto in modo anche solo parzialmente difforme dalle disposizioni di cui al contratto. In tal caso l’Azienda sanitaria applicherà al Fornitore la penale di cui sopra sino alla data in cui la fornitura inizierà ad essere eseguita in modo effettivamente conforme al contratto, fatto salvo il risarcimento del maggior danno. In caso di ritardo rispetto alle consegne urgenti, si applicherà una penale pari all’0,7 per mille del valore della fornitura oggetto dell’inadempimento, fatto salvo il risarcimento del maggior danno.</w:t>
      </w:r>
    </w:p>
    <w:p w:rsidR="00000000" w:rsidDel="00000000" w:rsidP="00000000" w:rsidRDefault="00000000" w:rsidRPr="00000000" w14:paraId="000000AF">
      <w:pPr>
        <w:numPr>
          <w:ilvl w:val="0"/>
          <w:numId w:val="27"/>
        </w:numPr>
        <w:tabs>
          <w:tab w:val="left" w:leader="none" w:pos="9299"/>
          <w:tab w:val="left" w:leader="none" w:pos="9498"/>
          <w:tab w:val="left" w:leader="none" w:pos="11199"/>
          <w:tab w:val="left" w:leader="none" w:pos="11624"/>
        </w:tabs>
        <w:spacing w:line="360" w:lineRule="auto"/>
        <w:ind w:left="993" w:right="-61" w:hanging="283.9999999999999"/>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il ritardo nell’adempimento che determini un importo massimo della penale superiore all’importo sopra previsto comporta la risoluzione di diritto dell’Ordinativo di Fornitura per grave ritardo, ai sensi dell’art. 122 del Codice;</w:t>
      </w:r>
    </w:p>
    <w:p w:rsidR="00000000" w:rsidDel="00000000" w:rsidP="00000000" w:rsidRDefault="00000000" w:rsidRPr="00000000" w14:paraId="000000B0">
      <w:pPr>
        <w:numPr>
          <w:ilvl w:val="0"/>
          <w:numId w:val="27"/>
        </w:numPr>
        <w:tabs>
          <w:tab w:val="left" w:leader="none" w:pos="9299"/>
          <w:tab w:val="left" w:leader="none" w:pos="9498"/>
          <w:tab w:val="left" w:leader="none" w:pos="11199"/>
          <w:tab w:val="left" w:leader="none" w:pos="11624"/>
        </w:tabs>
        <w:spacing w:line="360" w:lineRule="auto"/>
        <w:ind w:left="993" w:right="-61" w:hanging="283.9999999999999"/>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in caso di fornitura non conforme alla richiesta (art. 6 del Capitolato Tecnico), l’Azienda contesta la non conformità ed invita all’immediata sostituzione. In caso di ritardo rispetto al tempo di sostituzione (7 giorni ovvero 24/48 ore per le urgenze) per resi di merce non conforme, si applicherà una penale pari all'1 per mille (1‰) dell’importo dell’ordinativo oggetto dell'inadempimento, a insindacabile giudizio dell’Azienda sanitaria, tenuto conto anche della gravità e delle conseguenze del mancato adempimento;</w:t>
      </w:r>
    </w:p>
    <w:p w:rsidR="00000000" w:rsidDel="00000000" w:rsidP="00000000" w:rsidRDefault="00000000" w:rsidRPr="00000000" w14:paraId="000000B1">
      <w:pPr>
        <w:numPr>
          <w:ilvl w:val="0"/>
          <w:numId w:val="27"/>
        </w:numPr>
        <w:tabs>
          <w:tab w:val="left" w:leader="none" w:pos="9299"/>
          <w:tab w:val="left" w:leader="none" w:pos="9498"/>
          <w:tab w:val="left" w:leader="none" w:pos="11199"/>
          <w:tab w:val="left" w:leader="none" w:pos="11624"/>
        </w:tabs>
        <w:spacing w:line="360" w:lineRule="auto"/>
        <w:ind w:left="993" w:right="-61" w:hanging="283.9999999999999"/>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in caso di consegna di prodotto che già alla consegna riportava una scadenza residua oltre i due terzi (2/3) della validità complessiva, il prodotto sarà respinto e si applicherà una penale pari all’ 1,5 per mille (1,5 ‰) del valore dell’importo dell’ordinativo oggetto dell'inadempimento.</w:t>
      </w:r>
    </w:p>
    <w:p w:rsidR="00000000" w:rsidDel="00000000" w:rsidP="00000000" w:rsidRDefault="00000000" w:rsidRPr="00000000" w14:paraId="000000B2">
      <w:pPr>
        <w:spacing w:line="360" w:lineRule="auto"/>
        <w:jc w:val="both"/>
        <w:rPr>
          <w:rFonts w:ascii="Arial" w:cs="Arial" w:eastAsia="Arial" w:hAnsi="Arial"/>
          <w:sz w:val="22"/>
          <w:szCs w:val="22"/>
          <w:highlight w:val="white"/>
        </w:rPr>
      </w:pPr>
      <w:r w:rsidDel="00000000" w:rsidR="00000000" w:rsidRPr="00000000">
        <w:rPr>
          <w:rFonts w:ascii="Arial" w:cs="Arial" w:eastAsia="Arial" w:hAnsi="Arial"/>
          <w:b w:val="1"/>
          <w:bCs w:val="1"/>
          <w:sz w:val="22"/>
          <w:szCs w:val="22"/>
          <w:highlight w:val="white"/>
          <w:rtl w:val="0"/>
        </w:rPr>
        <w:t xml:space="preserve">Penali di competenza di PuntoZero</w:t>
      </w:r>
      <w:r w:rsidDel="00000000" w:rsidR="00000000" w:rsidRPr="00000000">
        <w:rPr>
          <w:rtl w:val="0"/>
        </w:rPr>
      </w:r>
    </w:p>
    <w:p w:rsidR="00000000" w:rsidDel="00000000" w:rsidP="00000000" w:rsidRDefault="00000000" w:rsidRPr="00000000" w14:paraId="000000B3">
      <w:pPr>
        <w:numPr>
          <w:ilvl w:val="0"/>
          <w:numId w:val="10"/>
        </w:numPr>
        <w:tabs>
          <w:tab w:val="left" w:leader="none" w:pos="9299"/>
          <w:tab w:val="left" w:leader="none" w:pos="9498"/>
          <w:tab w:val="left" w:leader="none" w:pos="11199"/>
          <w:tab w:val="left" w:leader="none" w:pos="11624"/>
        </w:tabs>
        <w:spacing w:line="360" w:lineRule="auto"/>
        <w:ind w:left="990" w:right="-61" w:hanging="36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Punto Zero scarl, in caso di reiterati inadempimenti del Fornitore rispetto agli obblighi di reportistica potrà applicare penali comprese fra lo 0,5 per mille e il 1,5 per mille del valore della Convenzione.</w:t>
      </w:r>
    </w:p>
    <w:p w:rsidR="00000000" w:rsidDel="00000000" w:rsidP="00000000" w:rsidRDefault="00000000" w:rsidRPr="00000000" w14:paraId="000000B4">
      <w:pPr>
        <w:numPr>
          <w:ilvl w:val="0"/>
          <w:numId w:val="10"/>
        </w:numPr>
        <w:tabs>
          <w:tab w:val="left" w:leader="none" w:pos="9299"/>
          <w:tab w:val="left" w:leader="none" w:pos="9498"/>
          <w:tab w:val="left" w:leader="none" w:pos="11199"/>
          <w:tab w:val="left" w:leader="none" w:pos="11624"/>
        </w:tabs>
        <w:spacing w:line="360" w:lineRule="auto"/>
        <w:ind w:left="990" w:right="-61" w:hanging="360"/>
        <w:jc w:val="both"/>
        <w:rPr>
          <w:rFonts w:ascii="Arial" w:cs="Arial" w:eastAsia="Arial" w:hAnsi="Arial"/>
          <w:sz w:val="22"/>
          <w:szCs w:val="22"/>
          <w:highlight w:val="white"/>
        </w:rPr>
      </w:pP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Gli eventuali inadempimenti contrattuali che daranno luogo all’applicazione delle penali di cui ai precedenti commi, verranno contestati per iscritto al Fornitore dall’Amministrazione Contraente o da PuntoZero; per quanto di propria competenza, il Fornitore dovrà comunicare per iscritto in ogni caso le proprie deduzioni nel termine massimo di giorni 3 (tre) dalla stessa contestazione. Qualora dette deduzioni non siano accoglibili a insindacabile giudizio </w:t>
      </w:r>
      <w:r w:rsidDel="00000000" w:rsidR="00000000" w:rsidRPr="00000000">
        <w:rPr>
          <w:rFonts w:ascii="Arial" w:cs="Arial" w:eastAsia="Arial" w:hAnsi="Arial"/>
          <w:sz w:val="22"/>
          <w:szCs w:val="22"/>
          <w:highlight w:val="white"/>
          <w:rtl w:val="0"/>
        </w:rPr>
        <w:t xml:space="preserve">delle Aziende Sanitarie</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 ovvero da PuntoZero per le penali di sua competenza, che avranno richiesto l’applicazione delle penali di cui si tratta, ovvero non vi sia stata risposta o la stessa non sia giunta nel termine indicato, saranno applicate al Fornitore le penali come sopra indicate a decorrere dall’inizio dell’inadempimento.</w:t>
      </w: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Arial" w:cs="Arial" w:eastAsia="Arial" w:hAnsi="Arial"/>
          <w:i w:val="0"/>
          <w:iCs w:val="0"/>
          <w:smallCaps w:val="0"/>
          <w:strike w:val="0"/>
          <w:color w:val="000000"/>
          <w:sz w:val="22"/>
          <w:szCs w:val="22"/>
          <w:highlight w:val="white"/>
          <w:vertAlign w:val="baseline"/>
        </w:rPr>
      </w:pPr>
      <w:r w:rsidDel="00000000" w:rsidR="00000000" w:rsidRPr="00000000">
        <w:rPr>
          <w:rFonts w:ascii="Arial" w:cs="Arial" w:eastAsia="Arial" w:hAnsi="Arial"/>
          <w:sz w:val="22"/>
          <w:szCs w:val="22"/>
          <w:highlight w:val="white"/>
          <w:rtl w:val="0"/>
        </w:rPr>
        <w:t xml:space="preserve">c. </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La richiesta e/o il pagamento delle penali di cui al presente articolo non esonera in nessun caso il Fornitore dall’adempimento dell’obbligazione per la quale si è reso inadempiente e che ha fatto sorgere l’obbligo di pagamento della medesima penale.</w:t>
      </w:r>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Arial" w:cs="Arial" w:eastAsia="Arial" w:hAnsi="Arial"/>
          <w:i w:val="0"/>
          <w:iCs w:val="0"/>
          <w:smallCaps w:val="0"/>
          <w:strike w:val="0"/>
          <w:color w:val="000000"/>
          <w:sz w:val="22"/>
          <w:szCs w:val="22"/>
          <w:highlight w:val="white"/>
          <w:vertAlign w:val="baseline"/>
        </w:rPr>
      </w:pPr>
      <w:r w:rsidDel="00000000" w:rsidR="00000000" w:rsidRPr="00000000">
        <w:rPr>
          <w:rFonts w:ascii="Arial" w:cs="Arial" w:eastAsia="Arial" w:hAnsi="Arial"/>
          <w:sz w:val="22"/>
          <w:szCs w:val="22"/>
          <w:highlight w:val="white"/>
          <w:rtl w:val="0"/>
        </w:rPr>
        <w:t xml:space="preserve">d. </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Le </w:t>
      </w:r>
      <w:r w:rsidDel="00000000" w:rsidR="00000000" w:rsidRPr="00000000">
        <w:rPr>
          <w:rFonts w:ascii="Arial" w:cs="Arial" w:eastAsia="Arial" w:hAnsi="Arial"/>
          <w:sz w:val="22"/>
          <w:szCs w:val="22"/>
          <w:highlight w:val="white"/>
          <w:rtl w:val="0"/>
        </w:rPr>
        <w:t xml:space="preserve">Aziende Sanitarie</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 potranno applicare al fornitore penali sino a concorrenza della misura massima del 10% (dieci per cento) del valore del proprio Ordinativo di Fornitura.</w:t>
      </w: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Arial" w:cs="Arial" w:eastAsia="Arial" w:hAnsi="Arial"/>
          <w:i w:val="0"/>
          <w:iCs w:val="0"/>
          <w:smallCaps w:val="0"/>
          <w:strike w:val="0"/>
          <w:color w:val="000000"/>
          <w:sz w:val="22"/>
          <w:szCs w:val="22"/>
          <w:highlight w:val="white"/>
          <w:vertAlign w:val="baseline"/>
        </w:rPr>
      </w:pPr>
      <w:r w:rsidDel="00000000" w:rsidR="00000000" w:rsidRPr="00000000">
        <w:rPr>
          <w:rFonts w:ascii="Arial" w:cs="Arial" w:eastAsia="Arial" w:hAnsi="Arial"/>
          <w:sz w:val="22"/>
          <w:szCs w:val="22"/>
          <w:highlight w:val="white"/>
          <w:rtl w:val="0"/>
        </w:rPr>
        <w:t xml:space="preserve">e. Le</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 </w:t>
      </w:r>
      <w:r w:rsidDel="00000000" w:rsidR="00000000" w:rsidRPr="00000000">
        <w:rPr>
          <w:rFonts w:ascii="Arial" w:cs="Arial" w:eastAsia="Arial" w:hAnsi="Arial"/>
          <w:sz w:val="22"/>
          <w:szCs w:val="22"/>
          <w:highlight w:val="white"/>
          <w:rtl w:val="0"/>
        </w:rPr>
        <w:t xml:space="preserve">Aziende Sanitarie</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 per quanto di competenza, potranno compensare i crediti derivanti dall’applicazione delle penali di cui al presente articolo con quanto dovuto al Fornitore a qualsiasi titolo, anche per i corrispettivi dovuti, ovvero, avvalersi della cauzione di cui al successivo articolo o delle eventuali altre garanzie rilasciate dal Fornitore, senza bisogno di alcun ulteriore accertamento.</w:t>
      </w: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Calibri" w:cs="Calibri" w:eastAsia="Calibri" w:hAnsi="Calibri"/>
          <w:b w:val="0"/>
          <w:bCs w:val="0"/>
          <w:i w:val="0"/>
          <w:iCs w:val="0"/>
          <w:smallCaps w:val="0"/>
          <w:strike w:val="0"/>
          <w:color w:val="000000"/>
          <w:sz w:val="22"/>
          <w:szCs w:val="22"/>
          <w:highlight w:val="white"/>
          <w:vertAlign w:val="baseline"/>
        </w:rPr>
      </w:pPr>
      <w:r w:rsidDel="00000000" w:rsidR="00000000" w:rsidRPr="00000000">
        <w:rPr>
          <w:rFonts w:ascii="Arial" w:cs="Arial" w:eastAsia="Arial" w:hAnsi="Arial"/>
          <w:sz w:val="22"/>
          <w:szCs w:val="22"/>
          <w:highlight w:val="white"/>
          <w:rtl w:val="0"/>
        </w:rPr>
        <w:t xml:space="preserve">f. </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Il Fornitore prende atto, in ogni caso, che l’applicazione delle penali non preclude il diritto delle singole </w:t>
      </w:r>
      <w:r w:rsidDel="00000000" w:rsidR="00000000" w:rsidRPr="00000000">
        <w:rPr>
          <w:rFonts w:ascii="Arial" w:cs="Arial" w:eastAsia="Arial" w:hAnsi="Arial"/>
          <w:sz w:val="22"/>
          <w:szCs w:val="22"/>
          <w:highlight w:val="white"/>
          <w:rtl w:val="0"/>
        </w:rPr>
        <w:t xml:space="preserve">Aziende Sanitarie</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 a richiedere il risarcimento degli eventuali maggiori danni ed intraprendere qualsiasi altra azione legale.</w:t>
      </w: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Calibri" w:cs="Calibri" w:eastAsia="Calibri" w:hAnsi="Calibri"/>
          <w:b w:val="0"/>
          <w:bCs w:val="0"/>
          <w:i w:val="0"/>
          <w:iCs w:val="0"/>
          <w:smallCaps w:val="0"/>
          <w:strike w:val="0"/>
          <w:color w:val="000000"/>
          <w:sz w:val="22"/>
          <w:szCs w:val="22"/>
          <w:highlight w:val="white"/>
          <w:vertAlign w:val="baseline"/>
        </w:rPr>
      </w:pPr>
      <w:r w:rsidDel="00000000" w:rsidR="00000000" w:rsidRPr="00000000">
        <w:rPr>
          <w:rFonts w:ascii="Arial" w:cs="Arial" w:eastAsia="Arial" w:hAnsi="Arial"/>
          <w:sz w:val="22"/>
          <w:szCs w:val="22"/>
          <w:highlight w:val="white"/>
          <w:rtl w:val="0"/>
        </w:rPr>
        <w:t xml:space="preserve">g. </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PuntoZero, per quanto di sua competenza, può applicare al Fornitore penali sino a concorrenza della misura massima del 10% (dieci per cento) dell’importo massimo complessivo della </w:t>
      </w:r>
      <w:r w:rsidDel="00000000" w:rsidR="00000000" w:rsidRPr="00000000">
        <w:rPr>
          <w:rFonts w:ascii="Arial" w:cs="Arial" w:eastAsia="Arial" w:hAnsi="Arial"/>
          <w:sz w:val="22"/>
          <w:szCs w:val="22"/>
          <w:highlight w:val="white"/>
          <w:rtl w:val="0"/>
        </w:rPr>
        <w:t xml:space="preserve">Convenzione</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 resta fermo il risarcimento degli eventuali maggiori danni.</w:t>
      </w: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i w:val="0"/>
          <w:iCs w:val="0"/>
          <w:smallCaps w:val="0"/>
          <w:strike w:val="0"/>
          <w:color w:val="000000"/>
          <w:sz w:val="22"/>
          <w:szCs w:val="22"/>
          <w:highlight w:val="cyan"/>
          <w:u w:val="none"/>
          <w:vertAlign w:val="baseline"/>
        </w:rPr>
      </w:pPr>
      <w:r w:rsidDel="00000000" w:rsidR="00000000" w:rsidRPr="00000000">
        <w:rPr>
          <w:rtl w:val="0"/>
        </w:rPr>
      </w:r>
    </w:p>
    <w:p w:rsidR="00000000" w:rsidDel="00000000" w:rsidP="00000000" w:rsidRDefault="00000000" w:rsidRPr="00000000" w14:paraId="000000B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Articolo 15 -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Cauzione definitiva</w:t>
      </w:r>
    </w:p>
    <w:p w:rsidR="00000000" w:rsidDel="00000000" w:rsidP="00000000" w:rsidRDefault="00000000" w:rsidRPr="00000000" w14:paraId="000000B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60" w:line="360" w:lineRule="auto"/>
        <w:ind w:left="0" w:right="0" w:hanging="284"/>
        <w:jc w:val="both"/>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C</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on la stipula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ed a garanzia degli obblighi assunti con il perfezionamento di ogni singolo rapporto di fornitura, il Fornitore costituisce </w:t>
      </w:r>
      <w:r w:rsidDel="00000000" w:rsidR="00000000" w:rsidRPr="00000000">
        <w:rPr>
          <w:rFonts w:ascii="Arial" w:cs="Arial" w:eastAsia="Arial" w:hAnsi="Arial"/>
          <w:b w:val="1"/>
          <w:bCs w:val="1"/>
          <w:sz w:val="22"/>
          <w:szCs w:val="22"/>
          <w:u w:val="single"/>
          <w:rtl w:val="0"/>
        </w:rPr>
        <w:t xml:space="preserve">una cauzione definitiva in favore di PuntoZero e delle Aziende Sanitarie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di importo pari a </w:t>
      </w:r>
      <w:r w:rsidDel="00000000" w:rsidR="00000000" w:rsidRPr="00000000">
        <w:rPr>
          <w:rFonts w:ascii="Arial" w:cs="Arial" w:eastAsia="Arial" w:hAnsi="Arial"/>
          <w:sz w:val="22"/>
          <w:szCs w:val="22"/>
          <w:rtl w:val="0"/>
        </w:rPr>
        <w:t xml:space="preserve">10%</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del valore della fornitura eventualmente incrementata  ai sensi dell’art. 117 del Codice (al netto degli oneri fiscali). </w:t>
      </w:r>
      <w:r w:rsidDel="00000000" w:rsidR="00000000" w:rsidRPr="00000000">
        <w:rPr>
          <w:rtl w:val="0"/>
        </w:rPr>
      </w:r>
    </w:p>
    <w:p w:rsidR="00000000" w:rsidDel="00000000" w:rsidP="00000000" w:rsidRDefault="00000000" w:rsidRPr="00000000" w14:paraId="000000B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Alla garanzia di cui al presente articolo si applicano le riduzioni previste dall'art.106, comma 8, del Codice per la garanzia provvisoria.</w:t>
      </w:r>
      <w:r w:rsidDel="00000000" w:rsidR="00000000" w:rsidRPr="00000000">
        <w:rPr>
          <w:rtl w:val="0"/>
        </w:rPr>
      </w:r>
    </w:p>
    <w:p w:rsidR="00000000" w:rsidDel="00000000" w:rsidP="00000000" w:rsidRDefault="00000000" w:rsidRPr="00000000" w14:paraId="000000B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La cauzione deve essere vincolata per tutta la durata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comunque di tutti i contratti da essa derivanti. In caso di risoluzione, la cauzione definitiva viene ripartita in modo proporzionale sulla base degli Ordinativi di Fornitura in corso emessi dalle singole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0B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La cauzione definitiva si intende estesa a tutti gli accessori del debito principale ed è prestata a garanzia dell’esatto e corretto adempimento di tutte le obbligazioni del Fornitore, anche future ai sensi e per gli effetti dell’art. 1938 Cod. Civ., nascenti dall’esecuzione dei singoli Ordinativi di Fornitura ricevuti.</w:t>
      </w:r>
      <w:r w:rsidDel="00000000" w:rsidR="00000000" w:rsidRPr="00000000">
        <w:rPr>
          <w:rtl w:val="0"/>
        </w:rPr>
      </w:r>
    </w:p>
    <w:p w:rsidR="00000000" w:rsidDel="00000000" w:rsidP="00000000" w:rsidRDefault="00000000" w:rsidRPr="00000000" w14:paraId="000000C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In particolare, la cauzione rilasciata garantisce tutti gli obblighi specifici assunti dal Fornitore, anche quelli a fronte dei quali è prevista l’applicazione di penali e, pertanto, resta espressamente inteso che 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/PuntoZero, fermo restando quanto previsto nel precedente articolo “Penali”, hanno diritto di rivalersi direttamente sulla cauzione.</w:t>
      </w:r>
      <w:r w:rsidDel="00000000" w:rsidR="00000000" w:rsidRPr="00000000">
        <w:rPr>
          <w:rtl w:val="0"/>
        </w:rPr>
      </w:r>
    </w:p>
    <w:p w:rsidR="00000000" w:rsidDel="00000000" w:rsidP="00000000" w:rsidRDefault="00000000" w:rsidRPr="00000000" w14:paraId="000000C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La garanzia opera per tutta la durata dei singoli Ordinativi di Fornitura, e, comunque, sino alla completa ed esatta esecuzione delle obbligazioni nascenti dai predetti Ordinativi e dalla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pertanto, la garanzia sarà svincolata, previa deduzione di eventuali crediti delle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/PuntoZero, per quanto di ragione, verso il Fornitore, a seguito della piena ed esatta esecuzione delle obbligazioni contrattuali. </w:t>
      </w:r>
      <w:r w:rsidDel="00000000" w:rsidR="00000000" w:rsidRPr="00000000">
        <w:rPr>
          <w:rtl w:val="0"/>
        </w:rPr>
      </w:r>
    </w:p>
    <w:p w:rsidR="00000000" w:rsidDel="00000000" w:rsidP="00000000" w:rsidRDefault="00000000" w:rsidRPr="00000000" w14:paraId="000000C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La cauzione può essere progressivamente e proporzionalmente svincolata, sulla base dell’avanzamento dell’esecuzione, nel limite massimo del 80%. A tal fine le Amministrazioni trasmettono a PuntoZero i documenti attestanti l’avvenuta regolare esecuzione delle prestazioni, di norma semestralmente, e comunque inviano, a seguito della completa ed esatta esecuzione dell’Ordinativo di Fornitura emesso, apposita comunicazione da cui risulti la completa e regolare esecuzione delle prestazioni contrattuali.</w:t>
      </w:r>
      <w:r w:rsidDel="00000000" w:rsidR="00000000" w:rsidRPr="00000000">
        <w:rPr>
          <w:rtl w:val="0"/>
        </w:rPr>
      </w:r>
    </w:p>
    <w:p w:rsidR="00000000" w:rsidDel="00000000" w:rsidP="00000000" w:rsidRDefault="00000000" w:rsidRPr="00000000" w14:paraId="000000C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Qualora l’ammontare della cauzione definitiva si riduca per effetto dell’applicazione di penali, o per qualsiasi altra causa, il Fornitore deve provvedere al reintegro entro il termine di 30 (trenta) giorni dal ricevimento della relativa richiesta effettuata da parte di PuntoZero.</w:t>
      </w:r>
      <w:r w:rsidDel="00000000" w:rsidR="00000000" w:rsidRPr="00000000">
        <w:rPr>
          <w:rtl w:val="0"/>
        </w:rPr>
      </w:r>
    </w:p>
    <w:p w:rsidR="00000000" w:rsidDel="00000000" w:rsidP="00000000" w:rsidRDefault="00000000" w:rsidRPr="00000000" w14:paraId="000000C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60" w:before="0" w:line="360" w:lineRule="auto"/>
        <w:ind w:left="0" w:right="0" w:hanging="284"/>
        <w:jc w:val="both"/>
        <w:rPr>
          <w:rFonts w:ascii="Arial" w:cs="Arial" w:eastAsia="Arial" w:hAnsi="Arial"/>
          <w:i w:val="0"/>
          <w:iCs w:val="0"/>
          <w:smallCaps w:val="0"/>
          <w:strike w:val="0"/>
          <w:color w:val="000000"/>
          <w:vertAlign w:val="baseline"/>
        </w:rPr>
      </w:pPr>
      <w:bookmarkStart w:colFirst="0" w:colLast="0" w:name="_heading=h.mbaahk1s9j5o" w:id="15"/>
      <w:bookmarkEnd w:id="15"/>
      <w:r w:rsidDel="00000000" w:rsidR="00000000" w:rsidRPr="00000000">
        <w:rPr>
          <w:rFonts w:ascii="Arial" w:cs="Arial" w:eastAsia="Arial" w:hAnsi="Arial"/>
          <w:i w:val="0"/>
          <w:iCs w:val="0"/>
          <w:smallCaps w:val="0"/>
          <w:strike w:val="0"/>
          <w:color w:val="000000"/>
          <w:sz w:val="22"/>
          <w:szCs w:val="22"/>
          <w:u w:val="none"/>
          <w:vertAlign w:val="baseline"/>
          <w:rtl w:val="0"/>
        </w:rPr>
        <w:t xml:space="preserve">In caso di inadempimento delle obbligazioni previste nel presente articolo le singole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e/o PuntoZero hanno facoltà di dichiarare risolto rispettivamente l’Ordinativo di Fornitura e/o 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0C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vertAlign w:val="baseline"/>
        </w:rPr>
      </w:pPr>
      <w:bookmarkStart w:colFirst="0" w:colLast="0" w:name="_heading=h.e2rdgtodenwl" w:id="16"/>
      <w:bookmarkEnd w:id="16"/>
      <w:r w:rsidDel="00000000" w:rsidR="00000000" w:rsidRPr="00000000">
        <w:rPr>
          <w:rFonts w:ascii="Arial" w:cs="Arial" w:eastAsia="Arial" w:hAnsi="Arial"/>
          <w:b w:val="1"/>
          <w:bCs w:val="1"/>
          <w:sz w:val="22"/>
          <w:szCs w:val="22"/>
          <w:rtl w:val="0"/>
        </w:rPr>
        <w:t xml:space="preserve">Articolo 16 - </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Riservatezza </w:t>
      </w:r>
    </w:p>
    <w:p w:rsidR="00000000" w:rsidDel="00000000" w:rsidP="00000000" w:rsidRDefault="00000000" w:rsidRPr="00000000" w14:paraId="000000C6">
      <w:pPr>
        <w:numPr>
          <w:ilvl w:val="0"/>
          <w:numId w:val="34"/>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Il Fornitore ha l’obbligo di mantenere riservati i dati e le informazioni, ivi comprese quelle che transitano per le apparecchiature di elaborazione dati, di cui venga in possesso e, comunque, a conoscenza, di non divulgarli in alcun modo e in qualsiasi forma e di non farne oggetto di utilizzazione a qualsiasi titolo per scopi diversi da quelli strettamente necessari all’esecuzione della Convenzione.</w:t>
      </w:r>
    </w:p>
    <w:p w:rsidR="00000000" w:rsidDel="00000000" w:rsidP="00000000" w:rsidRDefault="00000000" w:rsidRPr="00000000" w14:paraId="000000C7">
      <w:pPr>
        <w:numPr>
          <w:ilvl w:val="0"/>
          <w:numId w:val="34"/>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L’obbligo di cui al precedente comma sussiste, altresì, relativamente a tutto il materiale originario o predisposto in esecuzione della Convenzione.</w:t>
      </w:r>
    </w:p>
    <w:p w:rsidR="00000000" w:rsidDel="00000000" w:rsidP="00000000" w:rsidRDefault="00000000" w:rsidRPr="00000000" w14:paraId="000000C8">
      <w:pPr>
        <w:numPr>
          <w:ilvl w:val="0"/>
          <w:numId w:val="34"/>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L’obbligo di cui al comma 1 non concerne i dati che siano o divengano di pubblico dominio.</w:t>
      </w:r>
    </w:p>
    <w:p w:rsidR="00000000" w:rsidDel="00000000" w:rsidP="00000000" w:rsidRDefault="00000000" w:rsidRPr="00000000" w14:paraId="000000C9">
      <w:pPr>
        <w:numPr>
          <w:ilvl w:val="0"/>
          <w:numId w:val="34"/>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Il Fornitore è responsabile per l’esatta osservanza da parte dei propri dipendenti, consulenti e collaboratori, nonché di subappaltatori e dei dipendenti, consulenti e collaboratori di questi ultimi, degli obblighi di segretezza anzidetti.</w:t>
      </w:r>
    </w:p>
    <w:p w:rsidR="00000000" w:rsidDel="00000000" w:rsidP="00000000" w:rsidRDefault="00000000" w:rsidRPr="00000000" w14:paraId="000000CA">
      <w:pPr>
        <w:numPr>
          <w:ilvl w:val="0"/>
          <w:numId w:val="34"/>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caso di inosservanza degli obblighi di riservatezza, PuntoZero, nonché le Aziende Sanitarie, hanno facoltà di dichiarare risolti di diritto, rispettivamente, la Convenzione ed i singoli Ordinativi di Fornitura, fermo restando che il Fornitore è tenuto a risarcire tutti i danni che ne dovessero derivare.</w:t>
      </w:r>
    </w:p>
    <w:p w:rsidR="00000000" w:rsidDel="00000000" w:rsidP="00000000" w:rsidRDefault="00000000" w:rsidRPr="00000000" w14:paraId="000000CB">
      <w:pPr>
        <w:numPr>
          <w:ilvl w:val="0"/>
          <w:numId w:val="34"/>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Il Fornitore può citare i termini essenziali della Convenzione nei casi in cui sia condizione necessaria per la partecipazione del Fornitore stesso a gare e appalti, previa comunicazione a PuntoZero delle modalità e dei contenuti di detta citazione.</w:t>
      </w:r>
    </w:p>
    <w:p w:rsidR="00000000" w:rsidDel="00000000" w:rsidP="00000000" w:rsidRDefault="00000000" w:rsidRPr="00000000" w14:paraId="000000CC">
      <w:pPr>
        <w:numPr>
          <w:ilvl w:val="0"/>
          <w:numId w:val="34"/>
        </w:numPr>
        <w:spacing w:line="360" w:lineRule="auto"/>
        <w:ind w:left="0" w:hanging="284"/>
        <w:jc w:val="both"/>
        <w:rPr>
          <w:rFonts w:ascii="Arial" w:cs="Arial" w:eastAsia="Arial" w:hAnsi="Arial"/>
          <w:sz w:val="22"/>
          <w:szCs w:val="22"/>
        </w:rPr>
      </w:pPr>
      <w:bookmarkStart w:colFirst="0" w:colLast="0" w:name="_heading=h.pbi13pasog3r" w:id="17"/>
      <w:bookmarkEnd w:id="17"/>
      <w:r w:rsidDel="00000000" w:rsidR="00000000" w:rsidRPr="00000000">
        <w:rPr>
          <w:rFonts w:ascii="Arial" w:cs="Arial" w:eastAsia="Arial" w:hAnsi="Arial"/>
          <w:sz w:val="22"/>
          <w:szCs w:val="22"/>
          <w:rtl w:val="0"/>
        </w:rPr>
        <w:t xml:space="preserve">Il Fornitore si impegna, altresì, a rispettare quanto previsto dal Regolamento UE 2016/679 e del D.Lgs. n. 51/2018 e in materia di riservatezza.</w:t>
      </w:r>
    </w:p>
    <w:p w:rsidR="00000000" w:rsidDel="00000000" w:rsidP="00000000" w:rsidRDefault="00000000" w:rsidRPr="00000000" w14:paraId="000000CD">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Articolo 17 -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Risoluzione </w:t>
      </w:r>
    </w:p>
    <w:p w:rsidR="00000000" w:rsidDel="00000000" w:rsidP="00000000" w:rsidRDefault="00000000" w:rsidRPr="00000000" w14:paraId="000000CE">
      <w:pPr>
        <w:numPr>
          <w:ilvl w:val="0"/>
          <w:numId w:val="21"/>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 prescindere dalle cause generali di risoluzione dei contratti di fornitura e della presente Convenzione, le Aziende Sanitarie potranno risolvere ai sensi dell’art. 1456 Cod. Civ., previa dichiarazione da comunicarsi al Fornitore con le modalità previste dalla vigente normativa nel caso di mancato adempimento delle prestazioni contrattuali a perfetta regola d’arte, nel rispetto delle norme vigenti e secondo le condizioni, le modalità, i termini e le prescrizioni </w:t>
      </w:r>
      <w:r w:rsidDel="00000000" w:rsidR="00000000" w:rsidRPr="00000000">
        <w:rPr>
          <w:rFonts w:ascii="Arial" w:cs="Arial" w:eastAsia="Arial" w:hAnsi="Arial"/>
          <w:sz w:val="22"/>
          <w:szCs w:val="22"/>
          <w:highlight w:val="white"/>
          <w:rtl w:val="0"/>
        </w:rPr>
        <w:t xml:space="preserve">contenute nella Convenzione e negli atti e documenti in essa richiamati. </w:t>
      </w:r>
      <w:r w:rsidDel="00000000" w:rsidR="00000000" w:rsidRPr="00000000">
        <w:rPr>
          <w:rtl w:val="0"/>
        </w:rPr>
      </w:r>
    </w:p>
    <w:p w:rsidR="00000000" w:rsidDel="00000000" w:rsidP="00000000" w:rsidRDefault="00000000" w:rsidRPr="00000000" w14:paraId="000000CF">
      <w:pPr>
        <w:numPr>
          <w:ilvl w:val="0"/>
          <w:numId w:val="21"/>
        </w:numPr>
        <w:spacing w:line="360" w:lineRule="auto"/>
        <w:ind w:left="0" w:hanging="284"/>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In caso di inadempimento del Fornitore anche a uno solo degli obblighi assunti con la stipula della Convenzione che si protragga oltre 20 (venti) giorni lavorativi, l’Amministrazione Contraente (solo per quanto di propria competenza) diffida a mezzo pec il Fornitore per porre fine all’inadempimento. La medesima Amministrazione Contraente ha la facoltà di considerare, per quanto di rispettiva competenza, risolti di diritto il relativo Ordinativo di Fornitura e di ritenere definitivamente la cauzione, e/o di applicare una penale equivalente, nonché di procedere nei confronti del Fornitore per il risarcimento del danno.</w:t>
      </w:r>
    </w:p>
    <w:p w:rsidR="00000000" w:rsidDel="00000000" w:rsidP="00000000" w:rsidRDefault="00000000" w:rsidRPr="00000000" w14:paraId="000000D0">
      <w:pPr>
        <w:numPr>
          <w:ilvl w:val="0"/>
          <w:numId w:val="21"/>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ogni caso, ferme le ulteriori ipotesi di risoluzione previste dall’ art. 122 del D.lgs. n. 36/2023, l’Amministrazione Contraente può risolvere di diritto i singoli Ordinativi di Fornitura ai sensi dell’art. 1456 Cod. Civ., previa dichiarazione da comunicarsi al Fornitore nel rispetto delle modalità previste dalla vigente normativa, senza necessità di assegnare alcun termine per l’adempimento, nei seguenti casi:</w:t>
      </w:r>
    </w:p>
    <w:p w:rsidR="00000000" w:rsidDel="00000000" w:rsidP="00000000" w:rsidRDefault="00000000" w:rsidRPr="00000000" w14:paraId="000000D1">
      <w:pPr>
        <w:numPr>
          <w:ilvl w:val="0"/>
          <w:numId w:val="20"/>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reiterati e aggravati inadempimenti imputabili al Fornitore al di fuori dei casi di cui all’articolo 122 del D.lgs. n. 36/2023, e in particolare qualora si verifichino in alternativa:</w:t>
      </w:r>
    </w:p>
    <w:p w:rsidR="00000000" w:rsidDel="00000000" w:rsidP="00000000" w:rsidRDefault="00000000" w:rsidRPr="00000000" w14:paraId="000000D2">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360" w:lineRule="auto"/>
        <w:ind w:left="709" w:right="0" w:hanging="227.99999999999997"/>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tre non conformità gravi, così come previste dal Capitolato Tecnico, nell’arco di un trimestre, comprovate da documenti di contestazione ufficiale;</w:t>
      </w:r>
      <w:r w:rsidDel="00000000" w:rsidR="00000000" w:rsidRPr="00000000">
        <w:rPr>
          <w:rtl w:val="0"/>
        </w:rPr>
      </w:r>
    </w:p>
    <w:p w:rsidR="00000000" w:rsidDel="00000000" w:rsidP="00000000" w:rsidRDefault="00000000" w:rsidRPr="00000000" w14:paraId="000000D3">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360" w:lineRule="auto"/>
        <w:ind w:left="709" w:right="0" w:hanging="227.99999999999997"/>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cinque non conformità gravi, così come previste dal Capitolato Tecnico, nell’arco di un anno, comprovate da documenti di contestazione ufficiale comprovati da almeno 3 (tre) documenti di contestazione ufficiale;</w:t>
      </w:r>
      <w:r w:rsidDel="00000000" w:rsidR="00000000" w:rsidRPr="00000000">
        <w:rPr>
          <w:rtl w:val="0"/>
        </w:rPr>
      </w:r>
    </w:p>
    <w:p w:rsidR="00000000" w:rsidDel="00000000" w:rsidP="00000000" w:rsidRDefault="00000000" w:rsidRPr="00000000" w14:paraId="000000D4">
      <w:pPr>
        <w:numPr>
          <w:ilvl w:val="0"/>
          <w:numId w:val="20"/>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violazione delle norme in materia di cessione del contratto e dei crediti;</w:t>
      </w:r>
    </w:p>
    <w:p w:rsidR="00000000" w:rsidDel="00000000" w:rsidP="00000000" w:rsidRDefault="00000000" w:rsidRPr="00000000" w14:paraId="000000D5">
      <w:pPr>
        <w:numPr>
          <w:ilvl w:val="0"/>
          <w:numId w:val="20"/>
        </w:numPr>
        <w:spacing w:line="360" w:lineRule="auto"/>
        <w:ind w:left="426" w:hanging="284"/>
        <w:jc w:val="both"/>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mancata reintegrazione della cauzione eventualmente escussa entro il termine di cui all’articolo “Cauzione definitiva”;</w:t>
      </w:r>
      <w:r w:rsidDel="00000000" w:rsidR="00000000" w:rsidRPr="00000000">
        <w:rPr>
          <w:rtl w:val="0"/>
        </w:rPr>
      </w:r>
    </w:p>
    <w:p w:rsidR="00000000" w:rsidDel="00000000" w:rsidP="00000000" w:rsidRDefault="00000000" w:rsidRPr="00000000" w14:paraId="000000D6">
      <w:pPr>
        <w:numPr>
          <w:ilvl w:val="0"/>
          <w:numId w:val="20"/>
        </w:numPr>
        <w:spacing w:line="360" w:lineRule="auto"/>
        <w:ind w:left="426" w:hanging="284"/>
        <w:jc w:val="both"/>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applicazione</w:t>
      </w:r>
      <w:r w:rsidDel="00000000" w:rsidR="00000000" w:rsidRPr="00000000">
        <w:rPr>
          <w:rFonts w:ascii="Arial" w:cs="Arial" w:eastAsia="Arial" w:hAnsi="Arial"/>
          <w:color w:val="000000"/>
          <w:sz w:val="22"/>
          <w:szCs w:val="22"/>
          <w:rtl w:val="0"/>
        </w:rPr>
        <w:t xml:space="preserve"> delle penali oltre la misura massima stabilita dall’articolo “Penali”, alla presente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color w:val="000000"/>
          <w:sz w:val="22"/>
          <w:szCs w:val="22"/>
          <w:rtl w:val="0"/>
        </w:rPr>
        <w:t xml:space="preserve">;</w:t>
      </w:r>
    </w:p>
    <w:p w:rsidR="00000000" w:rsidDel="00000000" w:rsidP="00000000" w:rsidRDefault="00000000" w:rsidRPr="00000000" w14:paraId="000000D7">
      <w:pPr>
        <w:numPr>
          <w:ilvl w:val="0"/>
          <w:numId w:val="20"/>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mancata copertura dei rischi durante tutta la vigenza di ogni singolo Ordinativo di Fornitura, ai sensi dell’articolo “Danni, responsabilità civile e polizza assicurativa”;</w:t>
      </w:r>
    </w:p>
    <w:p w:rsidR="00000000" w:rsidDel="00000000" w:rsidP="00000000" w:rsidRDefault="00000000" w:rsidRPr="00000000" w14:paraId="000000D8">
      <w:pPr>
        <w:numPr>
          <w:ilvl w:val="0"/>
          <w:numId w:val="20"/>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azioni giudiziarie per violazioni di diritti di brevetto, di autore ed in genere di privativa altrui, intentate contro le Aziende Sanitarie, ai sensi dell’articolo “Brevetti industriali e diritti d’autore”;</w:t>
      </w:r>
    </w:p>
    <w:p w:rsidR="00000000" w:rsidDel="00000000" w:rsidP="00000000" w:rsidRDefault="00000000" w:rsidRPr="00000000" w14:paraId="000000D9">
      <w:pPr>
        <w:numPr>
          <w:ilvl w:val="0"/>
          <w:numId w:val="20"/>
        </w:numPr>
        <w:spacing w:line="360" w:lineRule="auto"/>
        <w:ind w:left="426" w:hanging="284"/>
        <w:jc w:val="both"/>
        <w:rPr>
          <w:rFonts w:ascii="Arial" w:cs="Arial" w:eastAsia="Arial" w:hAnsi="Arial"/>
          <w:sz w:val="22"/>
          <w:szCs w:val="22"/>
        </w:rPr>
      </w:pPr>
      <w:bookmarkStart w:colFirst="0" w:colLast="0" w:name="_heading=h.qor6lsmcglpi" w:id="18"/>
      <w:bookmarkEnd w:id="18"/>
      <w:r w:rsidDel="00000000" w:rsidR="00000000" w:rsidRPr="00000000">
        <w:rPr>
          <w:rFonts w:ascii="Arial" w:cs="Arial" w:eastAsia="Arial" w:hAnsi="Arial"/>
          <w:sz w:val="22"/>
          <w:szCs w:val="22"/>
          <w:rtl w:val="0"/>
        </w:rPr>
        <w:t xml:space="preserve">mancata rispondenza tra i servizi erogati e quelli offerti in gara;</w:t>
      </w:r>
    </w:p>
    <w:p w:rsidR="00000000" w:rsidDel="00000000" w:rsidP="00000000" w:rsidRDefault="00000000" w:rsidRPr="00000000" w14:paraId="000000DA">
      <w:pPr>
        <w:numPr>
          <w:ilvl w:val="0"/>
          <w:numId w:val="20"/>
        </w:numPr>
        <w:spacing w:line="360" w:lineRule="auto"/>
        <w:ind w:left="426" w:hanging="284"/>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nei casi previsti dall’articolo “Tracciabilità dei flussi finanziari e clausola risolutiva espressa”;</w:t>
      </w:r>
    </w:p>
    <w:p w:rsidR="00000000" w:rsidDel="00000000" w:rsidP="00000000" w:rsidRDefault="00000000" w:rsidRPr="00000000" w14:paraId="000000DB">
      <w:pPr>
        <w:numPr>
          <w:ilvl w:val="0"/>
          <w:numId w:val="20"/>
        </w:numPr>
        <w:spacing w:line="360" w:lineRule="auto"/>
        <w:ind w:left="426" w:hanging="284"/>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nei casi di cui all’articolo “Riservatezza”;</w:t>
      </w:r>
    </w:p>
    <w:p w:rsidR="00000000" w:rsidDel="00000000" w:rsidP="00000000" w:rsidRDefault="00000000" w:rsidRPr="00000000" w14:paraId="000000DC">
      <w:pPr>
        <w:numPr>
          <w:ilvl w:val="0"/>
          <w:numId w:val="20"/>
        </w:numPr>
        <w:spacing w:line="360" w:lineRule="auto"/>
        <w:ind w:left="426" w:hanging="284"/>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nei casi di cui all’articolo “Subappalto”;</w:t>
      </w:r>
    </w:p>
    <w:p w:rsidR="00000000" w:rsidDel="00000000" w:rsidP="00000000" w:rsidRDefault="00000000" w:rsidRPr="00000000" w14:paraId="000000DD">
      <w:pPr>
        <w:numPr>
          <w:ilvl w:val="0"/>
          <w:numId w:val="20"/>
        </w:numPr>
        <w:spacing w:line="360" w:lineRule="auto"/>
        <w:ind w:left="426" w:hanging="284"/>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nei casi di cui all’articolo “Trasparenza”;</w:t>
      </w:r>
    </w:p>
    <w:p w:rsidR="00000000" w:rsidDel="00000000" w:rsidP="00000000" w:rsidRDefault="00000000" w:rsidRPr="00000000" w14:paraId="000000DE">
      <w:pPr>
        <w:numPr>
          <w:ilvl w:val="0"/>
          <w:numId w:val="20"/>
        </w:numPr>
        <w:spacing w:line="360" w:lineRule="auto"/>
        <w:ind w:left="426" w:hanging="284"/>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qualora i controlli di legge pervenuti successivamente alla stipula del presente contratto, abbiano avuto esito positivo e sia stata accertata la sussistenza delle violazioni di cui agli artt. 94 e ss D.lgs 36/2023.</w:t>
      </w:r>
    </w:p>
    <w:p w:rsidR="00000000" w:rsidDel="00000000" w:rsidP="00000000" w:rsidRDefault="00000000" w:rsidRPr="00000000" w14:paraId="000000DF">
      <w:pPr>
        <w:numPr>
          <w:ilvl w:val="0"/>
          <w:numId w:val="21"/>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ogni caso, ferme le ulteriori ipotesi di risoluzione previste dall’art. 122 del D.lgs. n. 36/2023, PuntoZero, può risolvere di diritto ai sensi dell’art. 1456 del Codice civile, previa dichiarazione da comunicarsi al Fornitore nelle modalità previste dalla vigente normativa, senza necessità di assegnare alcun termine per l’adempimento, la Convenzione nei seguenti casi:</w:t>
      </w:r>
    </w:p>
    <w:p w:rsidR="00000000" w:rsidDel="00000000" w:rsidP="00000000" w:rsidRDefault="00000000" w:rsidRPr="00000000" w14:paraId="000000E0">
      <w:pPr>
        <w:numPr>
          <w:ilvl w:val="0"/>
          <w:numId w:val="25"/>
        </w:numPr>
        <w:spacing w:line="360" w:lineRule="auto"/>
        <w:ind w:left="426" w:hanging="284"/>
        <w:jc w:val="both"/>
        <w:rPr>
          <w:rFonts w:ascii="Arial" w:cs="Arial" w:eastAsia="Arial" w:hAnsi="Arial"/>
          <w:sz w:val="22"/>
          <w:szCs w:val="22"/>
        </w:rPr>
      </w:pPr>
      <w:bookmarkStart w:colFirst="0" w:colLast="0" w:name="_heading=h.kljqfgf38bo" w:id="19"/>
      <w:bookmarkEnd w:id="19"/>
      <w:r w:rsidDel="00000000" w:rsidR="00000000" w:rsidRPr="00000000">
        <w:rPr>
          <w:rFonts w:ascii="Arial" w:cs="Arial" w:eastAsia="Arial" w:hAnsi="Arial"/>
          <w:sz w:val="22"/>
          <w:szCs w:val="22"/>
          <w:rtl w:val="0"/>
        </w:rPr>
        <w:t xml:space="preserve">non veridicità delle dichiarazioni presentate dal fornitore nel corso della procedura di gara ovvero in caso di perdita di alcuno dei requisiti previsti dalla documentazione di gara;</w:t>
      </w:r>
    </w:p>
    <w:p w:rsidR="00000000" w:rsidDel="00000000" w:rsidP="00000000" w:rsidRDefault="00000000" w:rsidRPr="00000000" w14:paraId="000000E1">
      <w:pPr>
        <w:numPr>
          <w:ilvl w:val="0"/>
          <w:numId w:val="25"/>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frode, grave negligenza, contravvenzione nell’esecuzione degli obblighi e delle condizioni contrattuali;</w:t>
      </w:r>
    </w:p>
    <w:p w:rsidR="00000000" w:rsidDel="00000000" w:rsidP="00000000" w:rsidRDefault="00000000" w:rsidRPr="00000000" w14:paraId="000000E2">
      <w:pPr>
        <w:numPr>
          <w:ilvl w:val="0"/>
          <w:numId w:val="25"/>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nel caso in cui almeno 2 (o numero diverso se del caso) Aziende Sanitarie</w:t>
      </w:r>
      <w:r w:rsidDel="00000000" w:rsidR="00000000" w:rsidRPr="00000000">
        <w:rPr>
          <w:rFonts w:ascii="Arial" w:cs="Arial" w:eastAsia="Arial" w:hAnsi="Arial"/>
          <w:sz w:val="22"/>
          <w:szCs w:val="22"/>
          <w:rtl w:val="0"/>
        </w:rPr>
        <w:t xml:space="preserve"> abbiano risolto il proprio ordinativo di Fornitura ai sensi dei precedenti commi;</w:t>
      </w:r>
    </w:p>
    <w:p w:rsidR="00000000" w:rsidDel="00000000" w:rsidP="00000000" w:rsidRDefault="00000000" w:rsidRPr="00000000" w14:paraId="000000E3">
      <w:pPr>
        <w:numPr>
          <w:ilvl w:val="0"/>
          <w:numId w:val="25"/>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mancata reintegrazione della cauzione eventualmente escussa entro il termine di cui all’articolo “Cauzione definitiva”;</w:t>
      </w:r>
    </w:p>
    <w:p w:rsidR="00000000" w:rsidDel="00000000" w:rsidP="00000000" w:rsidRDefault="00000000" w:rsidRPr="00000000" w14:paraId="000000E4">
      <w:pPr>
        <w:numPr>
          <w:ilvl w:val="0"/>
          <w:numId w:val="25"/>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applicazione delle penali oltre la misura massima stabilita dall’articolo “Penali”, alla presente Convenzione;</w:t>
      </w:r>
    </w:p>
    <w:p w:rsidR="00000000" w:rsidDel="00000000" w:rsidP="00000000" w:rsidRDefault="00000000" w:rsidRPr="00000000" w14:paraId="000000E5">
      <w:pPr>
        <w:numPr>
          <w:ilvl w:val="0"/>
          <w:numId w:val="25"/>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mancata</w:t>
      </w:r>
      <w:r w:rsidDel="00000000" w:rsidR="00000000" w:rsidRPr="00000000">
        <w:rPr>
          <w:rFonts w:ascii="Arial" w:cs="Arial" w:eastAsia="Arial" w:hAnsi="Arial"/>
          <w:sz w:val="22"/>
          <w:szCs w:val="22"/>
          <w:rtl w:val="0"/>
        </w:rPr>
        <w:t xml:space="preserve"> copertura dei rischi durante tutta la vigenza della Convenzione, ai sensi dell’articolo “Danni, responsabilità civile e polizza assicurativa”;</w:t>
      </w:r>
    </w:p>
    <w:p w:rsidR="00000000" w:rsidDel="00000000" w:rsidP="00000000" w:rsidRDefault="00000000" w:rsidRPr="00000000" w14:paraId="000000E6">
      <w:pPr>
        <w:numPr>
          <w:ilvl w:val="0"/>
          <w:numId w:val="25"/>
        </w:numPr>
        <w:spacing w:line="360" w:lineRule="auto"/>
        <w:ind w:left="426" w:hanging="284"/>
        <w:jc w:val="both"/>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azioni giudiziarie per violazioni di diritti di brevetto, di autore ed in genere di privativa altrui, intentate contro le Aziende Sanitarie, ai sensi dell’articolo “Brevetti industriali e diritti </w:t>
      </w:r>
      <w:r w:rsidDel="00000000" w:rsidR="00000000" w:rsidRPr="00000000">
        <w:rPr>
          <w:rFonts w:ascii="Arial" w:cs="Arial" w:eastAsia="Arial" w:hAnsi="Arial"/>
          <w:color w:val="000000"/>
          <w:sz w:val="22"/>
          <w:szCs w:val="22"/>
          <w:rtl w:val="0"/>
        </w:rPr>
        <w:t xml:space="preserve">d’autore”;</w:t>
      </w:r>
    </w:p>
    <w:p w:rsidR="00000000" w:rsidDel="00000000" w:rsidP="00000000" w:rsidRDefault="00000000" w:rsidRPr="00000000" w14:paraId="000000E7">
      <w:pPr>
        <w:numPr>
          <w:ilvl w:val="0"/>
          <w:numId w:val="25"/>
        </w:numPr>
        <w:spacing w:line="360" w:lineRule="auto"/>
        <w:ind w:left="426" w:hanging="284"/>
        <w:jc w:val="both"/>
        <w:rPr>
          <w:rFonts w:ascii="Arial" w:cs="Arial" w:eastAsia="Arial" w:hAnsi="Arial"/>
          <w:color w:val="000000"/>
          <w:sz w:val="22"/>
          <w:szCs w:val="22"/>
        </w:rPr>
      </w:pPr>
      <w:bookmarkStart w:colFirst="0" w:colLast="0" w:name="_heading=h.bu4nfcsskdxp" w:id="20"/>
      <w:bookmarkEnd w:id="20"/>
      <w:r w:rsidDel="00000000" w:rsidR="00000000" w:rsidRPr="00000000">
        <w:rPr>
          <w:rFonts w:ascii="Arial" w:cs="Arial" w:eastAsia="Arial" w:hAnsi="Arial"/>
          <w:color w:val="000000"/>
          <w:sz w:val="22"/>
          <w:szCs w:val="22"/>
          <w:rtl w:val="0"/>
        </w:rPr>
        <w:t xml:space="preserve">mancata </w:t>
      </w:r>
      <w:r w:rsidDel="00000000" w:rsidR="00000000" w:rsidRPr="00000000">
        <w:rPr>
          <w:rFonts w:ascii="Arial" w:cs="Arial" w:eastAsia="Arial" w:hAnsi="Arial"/>
          <w:sz w:val="22"/>
          <w:szCs w:val="22"/>
          <w:rtl w:val="0"/>
        </w:rPr>
        <w:t xml:space="preserve">rispondenza tra i servizi erogati e quelli offerti in gara;</w:t>
      </w:r>
      <w:r w:rsidDel="00000000" w:rsidR="00000000" w:rsidRPr="00000000">
        <w:rPr>
          <w:rtl w:val="0"/>
        </w:rPr>
      </w:r>
    </w:p>
    <w:p w:rsidR="00000000" w:rsidDel="00000000" w:rsidP="00000000" w:rsidRDefault="00000000" w:rsidRPr="00000000" w14:paraId="000000E8">
      <w:pPr>
        <w:numPr>
          <w:ilvl w:val="0"/>
          <w:numId w:val="25"/>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nei casi previsti dall’articolo “Tracciabilità dei flussi finanziari e clausola risolutiva espressa”;</w:t>
      </w:r>
    </w:p>
    <w:p w:rsidR="00000000" w:rsidDel="00000000" w:rsidP="00000000" w:rsidRDefault="00000000" w:rsidRPr="00000000" w14:paraId="000000E9">
      <w:pPr>
        <w:numPr>
          <w:ilvl w:val="0"/>
          <w:numId w:val="25"/>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nei casi di cui all’articolo “Riservatezza”;</w:t>
      </w:r>
    </w:p>
    <w:p w:rsidR="00000000" w:rsidDel="00000000" w:rsidP="00000000" w:rsidRDefault="00000000" w:rsidRPr="00000000" w14:paraId="000000EA">
      <w:pPr>
        <w:numPr>
          <w:ilvl w:val="0"/>
          <w:numId w:val="25"/>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nei casi di cui all’articolo “Subappalto”;</w:t>
      </w:r>
    </w:p>
    <w:p w:rsidR="00000000" w:rsidDel="00000000" w:rsidP="00000000" w:rsidRDefault="00000000" w:rsidRPr="00000000" w14:paraId="000000EB">
      <w:pPr>
        <w:numPr>
          <w:ilvl w:val="0"/>
          <w:numId w:val="25"/>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nei casi di cui all’articolo “Trasparenza”;</w:t>
      </w:r>
    </w:p>
    <w:p w:rsidR="00000000" w:rsidDel="00000000" w:rsidP="00000000" w:rsidRDefault="00000000" w:rsidRPr="00000000" w14:paraId="000000EC">
      <w:pPr>
        <w:numPr>
          <w:ilvl w:val="0"/>
          <w:numId w:val="25"/>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qualora disposizioni legislative, regolamentari ed autorizzative non ne consentano la prosecuzione in tutto o in parte;</w:t>
      </w:r>
    </w:p>
    <w:p w:rsidR="00000000" w:rsidDel="00000000" w:rsidP="00000000" w:rsidRDefault="00000000" w:rsidRPr="00000000" w14:paraId="000000ED">
      <w:pPr>
        <w:numPr>
          <w:ilvl w:val="0"/>
          <w:numId w:val="21"/>
        </w:numPr>
        <w:spacing w:line="360" w:lineRule="auto"/>
        <w:ind w:left="0" w:hanging="284"/>
        <w:jc w:val="both"/>
        <w:rPr>
          <w:rFonts w:ascii="Arial" w:cs="Arial" w:eastAsia="Arial" w:hAnsi="Arial"/>
          <w:sz w:val="22"/>
          <w:szCs w:val="22"/>
        </w:rPr>
      </w:pPr>
      <w:bookmarkStart w:colFirst="0" w:colLast="0" w:name="_heading=h.50hs5hdwu21a" w:id="21"/>
      <w:bookmarkEnd w:id="21"/>
      <w:r w:rsidDel="00000000" w:rsidR="00000000" w:rsidRPr="00000000">
        <w:rPr>
          <w:rFonts w:ascii="Arial" w:cs="Arial" w:eastAsia="Arial" w:hAnsi="Arial"/>
          <w:sz w:val="22"/>
          <w:szCs w:val="22"/>
          <w:rtl w:val="0"/>
        </w:rPr>
        <w:t xml:space="preserve">La risoluzione della Convenzione legittima la risoluzione dei singoli Ordinativi di Fornitura a partire dalla data in cui si verifica la risoluzione della Convenzione stessa. In tal caso il Fornitore si impegna comunque a porre in essere ogni attività necessaria per assicurare la continuità della fornitura in favore delle Aziende Sanitarie.</w:t>
      </w:r>
    </w:p>
    <w:p w:rsidR="00000000" w:rsidDel="00000000" w:rsidP="00000000" w:rsidRDefault="00000000" w:rsidRPr="00000000" w14:paraId="000000EE">
      <w:pPr>
        <w:numPr>
          <w:ilvl w:val="0"/>
          <w:numId w:val="21"/>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tutti i casi di risoluzione della Convenzione e/o del/degli Ordinativo/i di Fornitura, PuntoZero e/o le Aziende Sanitarie hanno diritto di escutere la cauzione prestata rispettivamente per l’intero importo della stessa o per la parte percentualmente proporzionale all’importo del/degli Ordinativo/i di Fornitura risolto/i.</w:t>
      </w:r>
    </w:p>
    <w:p w:rsidR="00000000" w:rsidDel="00000000" w:rsidP="00000000" w:rsidRDefault="00000000" w:rsidRPr="00000000" w14:paraId="000000EF">
      <w:pPr>
        <w:numPr>
          <w:ilvl w:val="0"/>
          <w:numId w:val="21"/>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Ove non sia possibile escutere la cauzione, sarà applicata una penale di equivalente importo, che sarà comunicata al Fornitore con le modalità previste dalla vigente normativa. In ogni caso, resta fermo il diritto della medesima Amministrazione Contraente e/o di PuntoZero al risarcimento dell’ulteriore danno.</w:t>
      </w:r>
    </w:p>
    <w:p w:rsidR="00000000" w:rsidDel="00000000" w:rsidP="00000000" w:rsidRDefault="00000000" w:rsidRPr="00000000" w14:paraId="000000F0">
      <w:pPr>
        <w:numPr>
          <w:ilvl w:val="0"/>
          <w:numId w:val="21"/>
        </w:numPr>
        <w:spacing w:after="24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Nel caso di risoluzione degli Ordinativi di fornitura, il Fornitore ha diritto soltanto al pagamento delle prestazioni relative alle forniture regolarmente eseguiti, decurtato degli oneri aggiuntivi derivanti dallo scioglimento dell’Ordinativo di fornitura.</w:t>
      </w:r>
    </w:p>
    <w:p w:rsidR="00000000" w:rsidDel="00000000" w:rsidP="00000000" w:rsidRDefault="00000000" w:rsidRPr="00000000" w14:paraId="000000F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Articolo 18 -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Recesso</w:t>
      </w:r>
    </w:p>
    <w:p w:rsidR="00000000" w:rsidDel="00000000" w:rsidP="00000000" w:rsidRDefault="00000000" w:rsidRPr="00000000" w14:paraId="000000F2">
      <w:pPr>
        <w:numPr>
          <w:ilvl w:val="0"/>
          <w:numId w:val="33"/>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Fermo restando quanto previsto dagli </w:t>
      </w:r>
      <w:hyperlink r:id="rId8">
        <w:r w:rsidDel="00000000" w:rsidR="00000000" w:rsidRPr="00000000">
          <w:rPr>
            <w:rFonts w:ascii="Arial" w:cs="Arial" w:eastAsia="Arial" w:hAnsi="Arial"/>
            <w:sz w:val="22"/>
            <w:szCs w:val="22"/>
            <w:rtl w:val="0"/>
          </w:rPr>
          <w:t xml:space="preserve">articoli 88, comma 4-ter</w:t>
        </w:r>
      </w:hyperlink>
      <w:r w:rsidDel="00000000" w:rsidR="00000000" w:rsidRPr="00000000">
        <w:rPr>
          <w:rFonts w:ascii="Arial" w:cs="Arial" w:eastAsia="Arial" w:hAnsi="Arial"/>
          <w:sz w:val="22"/>
          <w:szCs w:val="22"/>
          <w:rtl w:val="0"/>
        </w:rPr>
        <w:t xml:space="preserve">, e </w:t>
      </w:r>
      <w:hyperlink r:id="rId9">
        <w:r w:rsidDel="00000000" w:rsidR="00000000" w:rsidRPr="00000000">
          <w:rPr>
            <w:rFonts w:ascii="Arial" w:cs="Arial" w:eastAsia="Arial" w:hAnsi="Arial"/>
            <w:sz w:val="22"/>
            <w:szCs w:val="22"/>
            <w:rtl w:val="0"/>
          </w:rPr>
          <w:t xml:space="preserve">92, comma 4, del decreto legislativo 6 settembre 2011, n. 159</w:t>
        </w:r>
      </w:hyperlink>
      <w:r w:rsidDel="00000000" w:rsidR="00000000" w:rsidRPr="00000000">
        <w:rPr>
          <w:rFonts w:ascii="Arial" w:cs="Arial" w:eastAsia="Arial" w:hAnsi="Arial"/>
          <w:sz w:val="22"/>
          <w:szCs w:val="22"/>
          <w:rtl w:val="0"/>
        </w:rPr>
        <w:t xml:space="preserve">, le Aziende Sanitarie e/o PuntoZero, per quanto di proprio interesse, hanno diritto, nei casi di giusta causa, di recedere unilateralmente dai singoli Ordinativi di Fornitura e/o dalla Convenzione, in tutto o in parte, in qualsiasi momento, con un preavviso di almeno 30 (trenta) giorni solari, da comunica</w:t>
      </w:r>
      <w:r w:rsidDel="00000000" w:rsidR="00000000" w:rsidRPr="00000000">
        <w:rPr>
          <w:rFonts w:ascii="Arial" w:cs="Arial" w:eastAsia="Arial" w:hAnsi="Arial"/>
          <w:sz w:val="22"/>
          <w:szCs w:val="22"/>
          <w:highlight w:val="white"/>
          <w:rtl w:val="0"/>
        </w:rPr>
        <w:t xml:space="preserve">rsi al Fornitore con PEC. </w:t>
      </w:r>
      <w:r w:rsidDel="00000000" w:rsidR="00000000" w:rsidRPr="00000000">
        <w:rPr>
          <w:rtl w:val="0"/>
        </w:rPr>
      </w:r>
    </w:p>
    <w:p w:rsidR="00000000" w:rsidDel="00000000" w:rsidP="00000000" w:rsidRDefault="00000000" w:rsidRPr="00000000" w14:paraId="000000F3">
      <w:pPr>
        <w:numPr>
          <w:ilvl w:val="0"/>
          <w:numId w:val="33"/>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Si conviene che per giusta causa si intende, a titolo meramente esemplificativo e non esaustivo: </w:t>
      </w:r>
    </w:p>
    <w:p w:rsidR="00000000" w:rsidDel="00000000" w:rsidP="00000000" w:rsidRDefault="00000000" w:rsidRPr="00000000" w14:paraId="000000F4">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567" w:right="0" w:hanging="42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qualora sia stato depositato contro il Fornitore un ricorso ai sensi della legge fallimentare o di altra legge applicabile in materia di procedure concorsuali, che proponga lo scioglimento, la liquidazione, la composizione amichevole, la ristrutturazione dell’indebitamento o il concordato con i creditori, ovvero nel caso in cui venga designato un liquidatore, curatore, custode o soggetto avente simili funzioni, il quale entri in possesso dei beni o venga incaricato della gestione degli affari del Fornitore; </w:t>
      </w:r>
      <w:r w:rsidDel="00000000" w:rsidR="00000000" w:rsidRPr="00000000">
        <w:rPr>
          <w:rtl w:val="0"/>
        </w:rPr>
      </w:r>
    </w:p>
    <w:p w:rsidR="00000000" w:rsidDel="00000000" w:rsidP="00000000" w:rsidRDefault="00000000" w:rsidRPr="00000000" w14:paraId="000000F5">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567" w:right="0" w:hanging="42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qualora il Fornitore perda i requisiti minimi richiesti per l’affidamento di forniture ed appalti di servizi pubblici e, comunque, quelli previsti dal Bando di gara e dal Disciplinare di gara relativi alla procedura attraverso la quale è stato scelto il Fornitore medesimo; </w:t>
      </w:r>
      <w:r w:rsidDel="00000000" w:rsidR="00000000" w:rsidRPr="00000000">
        <w:rPr>
          <w:rtl w:val="0"/>
        </w:rPr>
      </w:r>
    </w:p>
    <w:p w:rsidR="00000000" w:rsidDel="00000000" w:rsidP="00000000" w:rsidRDefault="00000000" w:rsidRPr="00000000" w14:paraId="000000F6">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567" w:right="0" w:hanging="42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qualora taluno dei componenti l’Organo dell’Amministrazione o l’Amministratore Delegato o il Direttore Generale o il Responsabile tecnico del Fornitore siano condannati, con sentenza passata in giudicato, per delitti contro la Pubblica Amministrazione, l’ordine pubblico, la fede pubblica o il patrimonio, ovvero siano assoggettati alle misure previste dalla normativa antimafia;</w:t>
      </w:r>
      <w:r w:rsidDel="00000000" w:rsidR="00000000" w:rsidRPr="00000000">
        <w:rPr>
          <w:rtl w:val="0"/>
        </w:rPr>
      </w:r>
    </w:p>
    <w:p w:rsidR="00000000" w:rsidDel="00000000" w:rsidP="00000000" w:rsidRDefault="00000000" w:rsidRPr="00000000" w14:paraId="000000F7">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567" w:right="0" w:hanging="42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ogni altra fattispecie che faccia venire meno il rapporto di fiducia sottostante il presente Contratto e/o ogni singolo rapporto attuativo;</w:t>
      </w:r>
      <w:r w:rsidDel="00000000" w:rsidR="00000000" w:rsidRPr="00000000">
        <w:rPr>
          <w:rtl w:val="0"/>
        </w:rPr>
      </w:r>
    </w:p>
    <w:p w:rsidR="00000000" w:rsidDel="00000000" w:rsidP="00000000" w:rsidRDefault="00000000" w:rsidRPr="00000000" w14:paraId="000000F8">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567" w:right="0" w:hanging="42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per gravi e ripetute inadempienze in materia di sicurezza sul lavoro ai sensi del D.Lgs.n. 81 del 2008 e s.m.i.</w:t>
      </w:r>
      <w:r w:rsidDel="00000000" w:rsidR="00000000" w:rsidRPr="00000000">
        <w:rPr>
          <w:rtl w:val="0"/>
        </w:rPr>
      </w:r>
    </w:p>
    <w:p w:rsidR="00000000" w:rsidDel="00000000" w:rsidP="00000000" w:rsidRDefault="00000000" w:rsidRPr="00000000" w14:paraId="000000F9">
      <w:pPr>
        <w:numPr>
          <w:ilvl w:val="0"/>
          <w:numId w:val="33"/>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Si conviene altresì che le singole Aziende Sanitarie, in coincidenza con la scadenza del proprio bilancio triennale, potranno recedere in tutto o in parte dal proprio Ordinativo di Fornitura nell’ipotesi in cui, in ottemperanza alla normativa vigente in materia di impegni pluriennali di spesa, le risorse stanziate nel proprio bilancio annuale o pluriennale non risultino sufficienti per la copertura degli impegni di spesa derivanti dall’ulteriore durata del medesimo Ordinativo di Fornitura. Tale ipotesi integra e sostanzia a tutti gli effetti un'ulteriore giusta causa di recesso.</w:t>
      </w:r>
    </w:p>
    <w:p w:rsidR="00000000" w:rsidDel="00000000" w:rsidP="00000000" w:rsidRDefault="00000000" w:rsidRPr="00000000" w14:paraId="000000FA">
      <w:pPr>
        <w:numPr>
          <w:ilvl w:val="0"/>
          <w:numId w:val="33"/>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L’Amministrazione Contraente, in caso di mutamenti di carattere organizzativo interessanti la stessa Amministrazione, che abbiano incidenza sull'esecuzione della fornitura, può altresì recedere unilateralmente, in tutto o in parte, dall'Ordinativo di Fornitura, con un preavviso di almeno 30 (trenta) giorni solari, da comunicarsi al Fornitore con la Pec.</w:t>
      </w:r>
    </w:p>
    <w:p w:rsidR="00000000" w:rsidDel="00000000" w:rsidP="00000000" w:rsidRDefault="00000000" w:rsidRPr="00000000" w14:paraId="000000FB">
      <w:pPr>
        <w:numPr>
          <w:ilvl w:val="0"/>
          <w:numId w:val="33"/>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Nei casi di cui ai commi precedenti il Fornitore ha diritto al pagamento delle prestazioni eseguite, purché correttamente ed a regola d’arte, secondo il corrispettivo e le condizioni contrattuali rinunciando espressamente, ora per allora, a qualsiasi ulteriore eventuale pretesa, anche di natura risarcitoria, ed a ogni ulteriore compenso o indennizzo e/o rimborso delle spese, anche in deroga a quanto previsto dall’articolo 1671 Cod. Civ.</w:t>
      </w:r>
    </w:p>
    <w:p w:rsidR="00000000" w:rsidDel="00000000" w:rsidP="00000000" w:rsidRDefault="00000000" w:rsidRPr="00000000" w14:paraId="000000FC">
      <w:pPr>
        <w:numPr>
          <w:ilvl w:val="0"/>
          <w:numId w:val="33"/>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L’Amministrazione Contraente può altresì recedere, per motivi diversi da quelli elencati, da ciascun singolo Ordinativo di Fornitura, in tutto o in parte, avvalendosi della facoltà consentita dall’articolo 1671 c.c. con un preavviso di almeno 30 (trenta) giorni solari, da comunicarsi al Fornitore tramite Pec, purché tenga indenne lo stesso Fornitore delle spese sostenute, delle prestazioni rese e del mancato guadagno.</w:t>
      </w:r>
    </w:p>
    <w:p w:rsidR="00000000" w:rsidDel="00000000" w:rsidP="00000000" w:rsidRDefault="00000000" w:rsidRPr="00000000" w14:paraId="000000FD">
      <w:pPr>
        <w:numPr>
          <w:ilvl w:val="0"/>
          <w:numId w:val="33"/>
        </w:numPr>
        <w:spacing w:line="360" w:lineRule="auto"/>
        <w:ind w:left="0" w:hanging="284"/>
        <w:jc w:val="both"/>
        <w:rPr>
          <w:rFonts w:ascii="Arial" w:cs="Arial" w:eastAsia="Arial" w:hAnsi="Arial"/>
          <w:sz w:val="22"/>
          <w:szCs w:val="22"/>
        </w:rPr>
      </w:pPr>
      <w:bookmarkStart w:colFirst="0" w:colLast="0" w:name="_heading=h.hhdcz6e0shbd" w:id="22"/>
      <w:bookmarkEnd w:id="22"/>
      <w:r w:rsidDel="00000000" w:rsidR="00000000" w:rsidRPr="00000000">
        <w:rPr>
          <w:rFonts w:ascii="Arial" w:cs="Arial" w:eastAsia="Arial" w:hAnsi="Arial"/>
          <w:sz w:val="22"/>
          <w:szCs w:val="22"/>
          <w:rtl w:val="0"/>
        </w:rPr>
        <w:t xml:space="preserve">In ogni caso, dalla data di efficacia del recesso, il Fornitore deve cessare tutte le prestazioni contrattuali, assicurando che tale cessazione non comporti danno alcuno per le Aziende Sanitarie.</w:t>
      </w:r>
    </w:p>
    <w:p w:rsidR="00000000" w:rsidDel="00000000" w:rsidP="00000000" w:rsidRDefault="00000000" w:rsidRPr="00000000" w14:paraId="000000FE">
      <w:pPr>
        <w:numPr>
          <w:ilvl w:val="0"/>
          <w:numId w:val="33"/>
        </w:numPr>
        <w:spacing w:after="24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Qualora PuntoZero receda dalla Convenzione ai sensi del comma 1 del presente articolo, non potranno essere emessi nuovi ordinativi di fornitura da parte delle Amministrazioni e le singole Aziende Sanitarie potranno a loro volta recedere dai singoli ordinativi di fornitura già emessi, con un preavviso di almeno 30 (trenta) giorni solari, da comunicarsi al Fornitore Tramite Pec, fatto salvo quanto espressamente disposto al precedente comma 3 in ordine a risarcimenti, compensi, indennizzi e/o rimborsi.</w:t>
      </w:r>
    </w:p>
    <w:p w:rsidR="00000000" w:rsidDel="00000000" w:rsidP="00000000" w:rsidRDefault="00000000" w:rsidRPr="00000000" w14:paraId="000000FF">
      <w:pPr>
        <w:numPr>
          <w:ilvl w:val="0"/>
          <w:numId w:val="33"/>
        </w:numPr>
        <w:spacing w:after="24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Ai sensi dell’art. 123 del Codice la stazione appaltante può recedere dal contratto in qualunque momento purché tenga indenne l'appaltatore mediante il pagamento dei lavori eseguiti o delle prestazioni relative ai servizi e alle forniture eseguiti nonché del valore dei materiali utili esistenti in cantiere nel caso di lavori o in magazzino nel caso di servizi o forniture, oltre al decimo dell'importo delle opere, dei servizi o delle  forniture non eseguite, calcolato secondo quanto previsto all'articolo 11 dell'allegato II.14</w:t>
      </w:r>
    </w:p>
    <w:p w:rsidR="00000000" w:rsidDel="00000000" w:rsidP="00000000" w:rsidRDefault="00000000" w:rsidRPr="00000000" w14:paraId="00000100">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Articolo 19 -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Danni, responsabilità civile e polizza assicurativa</w:t>
      </w:r>
    </w:p>
    <w:p w:rsidR="00000000" w:rsidDel="00000000" w:rsidP="00000000" w:rsidRDefault="00000000" w:rsidRPr="00000000" w14:paraId="00000101">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Il Fornitore assume in proprio ogni responsabilità per infortunio o danni eventualmente subiti da parte di persone o di beni, tanto del Fornitore stesso quanto delle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e/o di terzi, in virtù dei serv</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izi oggetto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degli Ordinativi di Fornitura, ovvero in dipendenza di omissioni, negligenze o altre inadempienze relative all’esecuzione delle prestazioni contrattuali ad esso riferibili, anche se eseguite da parte di terzi.</w:t>
      </w:r>
      <w:r w:rsidDel="00000000" w:rsidR="00000000" w:rsidRPr="00000000">
        <w:rPr>
          <w:rtl w:val="0"/>
        </w:rPr>
      </w:r>
    </w:p>
    <w:p w:rsidR="00000000" w:rsidDel="00000000" w:rsidP="00000000" w:rsidRDefault="00000000" w:rsidRPr="00000000" w14:paraId="00000102">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Il Fornitore, inoltre, dichiara di aver stipulato o comunque di essere in possesso di un’adeguata polizza assicurativa a beneficio anche delle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dei terzi, per l’intera durata della presente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di ogni Ordinativo di Fornitura, a copertura del rischio da responsabilità civile del medesimo Fornitore in ordine allo svolgimento di tutte le attività di cui alla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ed ai singoli Ordinativi di Fornitura. In particolare, detta polizza tiene indenne 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ivi compresi i loro dipendenti e collaboratori, nonché i terzi per qualsiasi danno il Fornitore possa arrecare alle </w:t>
      </w:r>
      <w:r w:rsidDel="00000000" w:rsidR="00000000" w:rsidRPr="00000000">
        <w:rPr>
          <w:rFonts w:ascii="Arial" w:cs="Arial" w:eastAsia="Arial" w:hAnsi="Arial"/>
          <w:sz w:val="22"/>
          <w:szCs w:val="22"/>
          <w:rtl w:val="0"/>
        </w:rPr>
        <w:t xml:space="preserve">Aziende Sanitarie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ai loro dipendenti e collaboratori, nonché ai terzi nell’esecuzione di tutte le attività di cui alla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ed ai singoli Ordinativi di Fornitura.</w:t>
      </w:r>
      <w:r w:rsidDel="00000000" w:rsidR="00000000" w:rsidRPr="00000000">
        <w:rPr>
          <w:rtl w:val="0"/>
        </w:rPr>
      </w:r>
    </w:p>
    <w:p w:rsidR="00000000" w:rsidDel="00000000" w:rsidP="00000000" w:rsidRDefault="00000000" w:rsidRPr="00000000" w14:paraId="00000103">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vertAlign w:val="baseline"/>
        </w:rPr>
      </w:pPr>
      <w:bookmarkStart w:colFirst="0" w:colLast="0" w:name="_heading=h.b0cmum8qvjha" w:id="23"/>
      <w:bookmarkEnd w:id="23"/>
      <w:r w:rsidDel="00000000" w:rsidR="00000000" w:rsidRPr="00000000">
        <w:rPr>
          <w:rFonts w:ascii="Arial" w:cs="Arial" w:eastAsia="Arial" w:hAnsi="Arial"/>
          <w:i w:val="0"/>
          <w:iCs w:val="0"/>
          <w:smallCaps w:val="0"/>
          <w:strike w:val="0"/>
          <w:color w:val="000000"/>
          <w:sz w:val="22"/>
          <w:szCs w:val="22"/>
          <w:u w:val="none"/>
          <w:vertAlign w:val="baseline"/>
          <w:rtl w:val="0"/>
        </w:rPr>
        <w:t xml:space="preserve">Resta inteso che l’esistenza e, quindi, la validità ed efficacia della polizza assicurativa di cui al presente articolo è condizione essenziale, per le </w:t>
      </w:r>
      <w:r w:rsidDel="00000000" w:rsidR="00000000" w:rsidRPr="00000000">
        <w:rPr>
          <w:rFonts w:ascii="Arial" w:cs="Arial" w:eastAsia="Arial" w:hAnsi="Arial"/>
          <w:sz w:val="22"/>
          <w:szCs w:val="22"/>
          <w:rtl w:val="0"/>
        </w:rPr>
        <w:t xml:space="preserve">Aziende Sanitarie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e, pertanto, qualora il Fornitore non sia in grado di provare in qualsiasi momento la copertura assicurativa di cui si tratta 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ed ogni singolo Ordinativo di Fornitura si risolve di diritto con conseguente ritenzione della cauzione prestata a titolo di penale e fatto salvo l’obbligo di risarcimento del maggior danno subito.</w:t>
      </w:r>
      <w:r w:rsidDel="00000000" w:rsidR="00000000" w:rsidRPr="00000000">
        <w:rPr>
          <w:rtl w:val="0"/>
        </w:rPr>
      </w:r>
    </w:p>
    <w:p w:rsidR="00000000" w:rsidDel="00000000" w:rsidP="00000000" w:rsidRDefault="00000000" w:rsidRPr="00000000" w14:paraId="00000104">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240" w:before="0" w:line="360" w:lineRule="auto"/>
        <w:ind w:left="0" w:right="0" w:hanging="284"/>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Resta ferma l’intera responsabilità del Fornitore anche per danni eventualmente non coperti dalla predetta copertura assicurativa ovvero per danni eccedenti i massimali assicurati.</w:t>
      </w:r>
      <w:r w:rsidDel="00000000" w:rsidR="00000000" w:rsidRPr="00000000">
        <w:rPr>
          <w:rtl w:val="0"/>
        </w:rPr>
      </w:r>
    </w:p>
    <w:p w:rsidR="00000000" w:rsidDel="00000000" w:rsidP="00000000" w:rsidRDefault="00000000" w:rsidRPr="00000000" w14:paraId="0000010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bookmarkStart w:colFirst="0" w:colLast="0" w:name="_heading=h.uty9m6xsdb7l" w:id="24"/>
      <w:bookmarkEnd w:id="24"/>
      <w:r w:rsidDel="00000000" w:rsidR="00000000" w:rsidRPr="00000000">
        <w:rPr>
          <w:rFonts w:ascii="Arial" w:cs="Arial" w:eastAsia="Arial" w:hAnsi="Arial"/>
          <w:b w:val="1"/>
          <w:bCs w:val="1"/>
          <w:sz w:val="22"/>
          <w:szCs w:val="22"/>
          <w:rtl w:val="0"/>
        </w:rPr>
        <w:t xml:space="preserve">Articolo 20 -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Subappalto</w:t>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bookmarkStart w:colFirst="0" w:colLast="0" w:name="_heading=h.w89jdskqygxb" w:id="25"/>
      <w:bookmarkEnd w:id="25"/>
      <w:r w:rsidDel="00000000" w:rsidR="00000000" w:rsidRPr="00000000">
        <w:rPr>
          <w:rtl w:val="0"/>
        </w:rPr>
      </w:r>
    </w:p>
    <w:p w:rsidR="00000000" w:rsidDel="00000000" w:rsidP="00000000" w:rsidRDefault="00000000" w:rsidRPr="00000000" w14:paraId="00000107">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Il</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subappalto è ammesso nei limiti e con le modalità previste all’art. 119 del D. Lgs. n. 36/2023. Fermo restando che non può essere affidata in subappalto l’integrale esecuzione delle prestazioni oggetto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nonché la prevalente esecuzione delle medesime, il Fornitore, conformemente a quanto dichiarato in sede di offerta, affida in subappalto, in misura non superiore al ____ (se previsto un limite) dell’importo dell’Ordinativo di Fornitura, l’esecuzione delle seguenti prestazioni:</w:t>
      </w:r>
      <w:r w:rsidDel="00000000" w:rsidR="00000000" w:rsidRPr="00000000">
        <w:rPr>
          <w:rtl w:val="0"/>
        </w:rPr>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__________________________</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__________________________</w:t>
      </w:r>
    </w:p>
    <w:p w:rsidR="00000000" w:rsidDel="00000000" w:rsidP="00000000" w:rsidRDefault="00000000" w:rsidRPr="00000000" w14:paraId="0000010A">
      <w:pPr>
        <w:spacing w:line="360" w:lineRule="auto"/>
        <w:ind w:left="0" w:firstLine="0"/>
        <w:jc w:val="both"/>
        <w:rPr>
          <w:rFonts w:ascii="Arial" w:cs="Arial" w:eastAsia="Arial" w:hAnsi="Arial"/>
          <w:sz w:val="22"/>
          <w:szCs w:val="22"/>
          <w:shd w:fill="f9cb9c" w:val="clear"/>
        </w:rPr>
      </w:pPr>
      <w:r w:rsidDel="00000000" w:rsidR="00000000" w:rsidRPr="00000000">
        <w:rPr>
          <w:rtl w:val="0"/>
        </w:rPr>
      </w:r>
    </w:p>
    <w:p w:rsidR="00000000" w:rsidDel="00000000" w:rsidP="00000000" w:rsidRDefault="00000000" w:rsidRPr="00000000" w14:paraId="0000010B">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 contratti di subappalto sono stipulati con PMI nella misura del</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_______ %</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w:t>
      </w:r>
      <w:r w:rsidDel="00000000" w:rsidR="00000000" w:rsidRPr="00000000">
        <w:rPr>
          <w:rFonts w:ascii="Arial" w:cs="Arial" w:eastAsia="Arial" w:hAnsi="Arial"/>
          <w:i w:val="1"/>
          <w:iCs w:val="1"/>
          <w:smallCaps w:val="0"/>
          <w:strike w:val="0"/>
          <w:color w:val="000000"/>
          <w:sz w:val="22"/>
          <w:szCs w:val="22"/>
          <w:u w:val="none"/>
          <w:vertAlign w:val="baseline"/>
          <w:rtl w:val="0"/>
        </w:rPr>
        <w:t xml:space="preserve">[Inserire la percentuale del 20% o la diversa % indicata dal Fornitore in gara. Se il Fornitore dichiara che, per le caratteristiche dell’appalto, non è possibile stipulare con PMI, eliminare il comma.]</w:t>
      </w:r>
      <w:r w:rsidDel="00000000" w:rsidR="00000000" w:rsidRPr="00000000">
        <w:rPr>
          <w:rtl w:val="0"/>
        </w:rPr>
      </w:r>
    </w:p>
    <w:p w:rsidR="00000000" w:rsidDel="00000000" w:rsidP="00000000" w:rsidRDefault="00000000" w:rsidRPr="00000000" w14:paraId="0000010C">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Il Fornitore è responsabile dei danni che dovessero derivare alle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a PuntoZero o a terzi per fatti comunque imputabili ai soggetti cui sono state affidate le suddette attività.</w:t>
      </w:r>
      <w:r w:rsidDel="00000000" w:rsidR="00000000" w:rsidRPr="00000000">
        <w:rPr>
          <w:rtl w:val="0"/>
        </w:rPr>
      </w:r>
    </w:p>
    <w:p w:rsidR="00000000" w:rsidDel="00000000" w:rsidP="00000000" w:rsidRDefault="00000000" w:rsidRPr="00000000" w14:paraId="0000010D">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 subappaltatori dovranno mantenere per tutta la durata della</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dei singoli Ordinativi di Fornitura, i requisiti richiesti dalla normativa vigente in materia per lo svolgimento delle attività agli stessi affidate.</w:t>
      </w:r>
      <w:r w:rsidDel="00000000" w:rsidR="00000000" w:rsidRPr="00000000">
        <w:rPr>
          <w:rtl w:val="0"/>
        </w:rPr>
      </w:r>
    </w:p>
    <w:p w:rsidR="00000000" w:rsidDel="00000000" w:rsidP="00000000" w:rsidRDefault="00000000" w:rsidRPr="00000000" w14:paraId="0000010E">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Il subappalto è autorizzato da PuntoZero. Il Fornitore si impegna a depositare presso PuntoZero medesima, almeno venti giorni prima dell’inizio dell’esecuzione delle attività oggetto del subappalto, la copia del contratto di subappalto e la dichiarazione del subappaltatore attestante l’assenza delle cause di esclusione e il possesso dei requisiti di ordine speciale ove previsti. Copia del contratto di subappalto deve essere inviata anche all’Amministrazione</w:t>
      </w:r>
      <w:r w:rsidDel="00000000" w:rsidR="00000000" w:rsidRPr="00000000">
        <w:rPr>
          <w:rFonts w:ascii="Arial" w:cs="Arial" w:eastAsia="Arial" w:hAnsi="Arial"/>
          <w:i w:val="0"/>
          <w:iCs w:val="0"/>
          <w:smallCaps w:val="0"/>
          <w:strike w:val="0"/>
          <w:color w:val="00ff00"/>
          <w:sz w:val="22"/>
          <w:szCs w:val="22"/>
          <w:u w:val="none"/>
          <w:shd w:fill="auto" w:val="clear"/>
          <w:vertAlign w:val="baseline"/>
          <w:rtl w:val="0"/>
        </w:rPr>
        <w:t xml:space="preserve"> </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Contraente. In caso di mancata presentazione dei documenti sopra richiesti nel termine previsto, PuntoZero non autorizzerà il subappalto. Il Fornitore deve allegare alla copia del contratto la dichiarazione circa la sussistenza o meno di eventuali forme di controllo o collegamento ex art. 2359 c.c. con il subappaltatore.</w:t>
      </w:r>
      <w:r w:rsidDel="00000000" w:rsidR="00000000" w:rsidRPr="00000000">
        <w:rPr>
          <w:rtl w:val="0"/>
        </w:rPr>
      </w:r>
    </w:p>
    <w:p w:rsidR="00000000" w:rsidDel="00000000" w:rsidP="00000000" w:rsidRDefault="00000000" w:rsidRPr="00000000" w14:paraId="0000010F">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Il fornitore e il subappaltatore sono responsabili in solido nei confronti di PuntoZero e/o delle A</w:t>
      </w:r>
      <w:r w:rsidDel="00000000" w:rsidR="00000000" w:rsidRPr="00000000">
        <w:rPr>
          <w:rFonts w:ascii="Arial" w:cs="Arial" w:eastAsia="Arial" w:hAnsi="Arial"/>
          <w:sz w:val="22"/>
          <w:szCs w:val="22"/>
          <w:rtl w:val="0"/>
        </w:rPr>
        <w:t xml:space="preserve">ziende Sanitarie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in relazione alle prestazioni oggetto del contratto di subappalto.</w:t>
      </w:r>
      <w:r w:rsidDel="00000000" w:rsidR="00000000" w:rsidRPr="00000000">
        <w:rPr>
          <w:rtl w:val="0"/>
        </w:rPr>
      </w:r>
    </w:p>
    <w:p w:rsidR="00000000" w:rsidDel="00000000" w:rsidP="00000000" w:rsidRDefault="00000000" w:rsidRPr="00000000" w14:paraId="00000110">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Il Fornitore si obbliga a manlevare e tenere indenne PuntoZero e/o le </w:t>
      </w:r>
      <w:r w:rsidDel="00000000" w:rsidR="00000000" w:rsidRPr="00000000">
        <w:rPr>
          <w:rFonts w:ascii="Arial" w:cs="Arial" w:eastAsia="Arial" w:hAnsi="Arial"/>
          <w:sz w:val="22"/>
          <w:szCs w:val="22"/>
          <w:rtl w:val="0"/>
        </w:rPr>
        <w:t xml:space="preserve">Aziende Sanitarie </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da qualsivoglia pretesa di terzi per fatti e colpe imputabili al subappaltatore o ai suoi ausiliari.</w:t>
      </w:r>
      <w:r w:rsidDel="00000000" w:rsidR="00000000" w:rsidRPr="00000000">
        <w:rPr>
          <w:rtl w:val="0"/>
        </w:rPr>
      </w:r>
    </w:p>
    <w:p w:rsidR="00000000" w:rsidDel="00000000" w:rsidP="00000000" w:rsidRDefault="00000000" w:rsidRPr="00000000" w14:paraId="00000111">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Ai sensi dell’art. 119 comma 12, del D.lgs. n. 36/2023, il subappaltatore, per le prestazioni affidate in subappalto, deve garantire gli stessi standard qualitativi e prestazionali previsti nel contratto di appalto e riconoscere ai lavoratori un trattamento economico e normativo non inferiore a quello che avrebbe garantito il contraente principale. E’ tenuto altresì ad applicare il medesimo contratto collettivo di lavoro del contraente principale, ovvero un differente contratto collettivo, purché garantisca ai dipendenti le stesse tutele economiche e normative di quello applicato dall'appaltatore, qualora le attività oggetto di subappalto coincidano con quelle caratterizzanti l'oggetto dell'appalto oppure riguardino le prestazioni relative alla categoria prevalente. In presenza di prestazioni scorporabili, secondarie, accessorie o sussidiarie omogenee, diverse dalla prevalente oggetto dell’appalto, se di valore pari o superiore al 30% dell’importo a base di gara, il subappaltatore, per le prestazioni affidate in subappalto, è tenuto ad applicare il contratto collettivo di lavoro individuato ai sensi dell’articolo 11, comma 2-bis, ovvero un differente contratto collettivo, purché garantisca ai dipendenti le stesse tutele economiche e normative del contratto individuato ai sensi del predetto comma 2-bis.</w:t>
      </w:r>
      <w:r w:rsidDel="00000000" w:rsidR="00000000" w:rsidRPr="00000000">
        <w:rPr>
          <w:rtl w:val="0"/>
        </w:rPr>
      </w:r>
    </w:p>
    <w:p w:rsidR="00000000" w:rsidDel="00000000" w:rsidP="00000000" w:rsidRDefault="00000000" w:rsidRPr="00000000" w14:paraId="00000112">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Fuori dai casi di cui all’articolo 119 comma 11, il Fornitore si obbliga a trasmettere all’Amministrazione Contraente entro 20 (venti) giorni dalla data di ciascun pagamento effettuato nei suoi confronti, copia delle fatture quietanzate relative ai pagamenti da esso corrisposti al subappaltatore con l’indicazione delle ritenute di garanzia effettuate.</w:t>
      </w:r>
      <w:r w:rsidDel="00000000" w:rsidR="00000000" w:rsidRPr="00000000">
        <w:rPr>
          <w:rtl w:val="0"/>
        </w:rPr>
      </w:r>
    </w:p>
    <w:p w:rsidR="00000000" w:rsidDel="00000000" w:rsidP="00000000" w:rsidRDefault="00000000" w:rsidRPr="00000000" w14:paraId="00000113">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Qualora il Fornitore non trasmetta le fatture quietanzate del subappaltatore nel termine di cui al comma precedente, l’Amministrazione Contraente sospende il successivo pagamento a favore del Fornitore.</w:t>
      </w:r>
      <w:r w:rsidDel="00000000" w:rsidR="00000000" w:rsidRPr="00000000">
        <w:rPr>
          <w:rtl w:val="0"/>
        </w:rPr>
      </w:r>
    </w:p>
    <w:p w:rsidR="00000000" w:rsidDel="00000000" w:rsidP="00000000" w:rsidRDefault="00000000" w:rsidRPr="00000000" w14:paraId="00000114">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In caso di cessione in subappalto di attività senza la preventiva approvazione ed in ogni caso di inadempimento da parte del Fornitore agli obblighi di cui ai precedenti commi, PuntoZero potrà risolvere la Convenzione e 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l’Ordinativo di Fornitura, fatto salvo il diritto al risarcimento del danno.</w:t>
      </w:r>
      <w:r w:rsidDel="00000000" w:rsidR="00000000" w:rsidRPr="00000000">
        <w:rPr>
          <w:rtl w:val="0"/>
        </w:rPr>
      </w:r>
    </w:p>
    <w:p w:rsidR="00000000" w:rsidDel="00000000" w:rsidP="00000000" w:rsidRDefault="00000000" w:rsidRPr="00000000" w14:paraId="00000115">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Per tutto quanto non previsto si applicano le disposizioni di cui all’art. 119 del D.lgs. n. </w:t>
      </w:r>
      <w:r w:rsidDel="00000000" w:rsidR="00000000" w:rsidRPr="00000000">
        <w:rPr>
          <w:rFonts w:ascii="Arial" w:cs="Arial" w:eastAsia="Arial" w:hAnsi="Arial"/>
          <w:sz w:val="22"/>
          <w:szCs w:val="22"/>
          <w:rtl w:val="0"/>
        </w:rPr>
        <w:t xml:space="preserve">36/2023 </w:t>
      </w:r>
      <w:r w:rsidDel="00000000" w:rsidR="00000000" w:rsidRPr="00000000">
        <w:rPr>
          <w:rFonts w:ascii="Arial" w:cs="Arial" w:eastAsia="Arial" w:hAnsi="Arial"/>
          <w:b w:val="1"/>
          <w:bCs w:val="1"/>
          <w:sz w:val="22"/>
          <w:szCs w:val="22"/>
          <w:rtl w:val="0"/>
        </w:rPr>
        <w:t xml:space="preserve">ovvero</w:t>
      </w:r>
      <w:r w:rsidDel="00000000" w:rsidR="00000000" w:rsidRPr="00000000">
        <w:rPr>
          <w:rFonts w:ascii="Arial" w:cs="Arial" w:eastAsia="Arial" w:hAnsi="Arial"/>
          <w:b w:val="1"/>
          <w:bCs w:val="1"/>
          <w:i w:val="1"/>
          <w:iCs w:val="1"/>
          <w:smallCaps w:val="0"/>
          <w:strike w:val="0"/>
          <w:color w:val="000000"/>
          <w:sz w:val="22"/>
          <w:szCs w:val="22"/>
          <w:u w:val="none"/>
          <w:vertAlign w:val="baseline"/>
          <w:rtl w:val="0"/>
        </w:rPr>
        <w:t xml:space="preserve"> nel caso sia vietato il subappalto (qualora il Fornitore non l’abbia richiesto in offerta).</w:t>
      </w:r>
      <w:r w:rsidDel="00000000" w:rsidR="00000000" w:rsidRPr="00000000">
        <w:rPr>
          <w:rtl w:val="0"/>
        </w:rPr>
      </w:r>
    </w:p>
    <w:p w:rsidR="00000000" w:rsidDel="00000000" w:rsidP="00000000" w:rsidRDefault="00000000" w:rsidRPr="00000000" w14:paraId="00000116">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240" w:before="0" w:line="360" w:lineRule="auto"/>
        <w:ind w:left="360" w:right="0" w:hanging="360"/>
        <w:jc w:val="both"/>
        <w:rPr>
          <w:rFonts w:ascii="Arial" w:cs="Arial" w:eastAsia="Arial" w:hAnsi="Arial"/>
          <w:sz w:val="22"/>
          <w:szCs w:val="22"/>
          <w:u w:val="no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Non essendo stato richiesto in sede di gara, è fatto divieto al Fornitore di subappaltare le prestazioni oggetto della presente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117">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Articolo 21 -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Divieto di cessione del contratto e dei crediti</w:t>
      </w:r>
    </w:p>
    <w:p w:rsidR="00000000" w:rsidDel="00000000" w:rsidP="00000000" w:rsidRDefault="00000000" w:rsidRPr="00000000" w14:paraId="00000118">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bookmarkStart w:colFirst="0" w:colLast="0" w:name="_heading=h.y54gzuot5kta" w:id="26"/>
      <w:bookmarkEnd w:id="26"/>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È fatto assoluto divieto al Fornitore di cedere,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a qualsiasi titolo, 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i sing</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oli Ordinativi di Fornitura, a pena di nullità delle cessioni stesse, salvo quanto previsto dall’art. 120 co. 1, lett. d) n. 2 del D.lgs. n. 36/2023.</w:t>
      </w:r>
      <w:r w:rsidDel="00000000" w:rsidR="00000000" w:rsidRPr="00000000">
        <w:rPr>
          <w:rtl w:val="0"/>
        </w:rPr>
      </w:r>
    </w:p>
    <w:p w:rsidR="00000000" w:rsidDel="00000000" w:rsidP="00000000" w:rsidRDefault="00000000" w:rsidRPr="00000000" w14:paraId="00000119">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Per la cessione dei crediti si applicano le disposizioni di cui alla Legge n. 52/91.</w:t>
      </w:r>
      <w:r w:rsidDel="00000000" w:rsidR="00000000" w:rsidRPr="00000000">
        <w:rPr>
          <w:rtl w:val="0"/>
        </w:rPr>
      </w:r>
    </w:p>
    <w:p w:rsidR="00000000" w:rsidDel="00000000" w:rsidP="00000000" w:rsidRDefault="00000000" w:rsidRPr="00000000" w14:paraId="0000011A">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Ai fini dell'opponibilità alle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le cessioni di crediti devono essere stipulate mediante atto pubblico o scrittura privata autenticata e devono essere notificate alle amministrazioni debitrici.</w:t>
      </w:r>
      <w:r w:rsidDel="00000000" w:rsidR="00000000" w:rsidRPr="00000000">
        <w:rPr>
          <w:rtl w:val="0"/>
        </w:rPr>
      </w:r>
    </w:p>
    <w:p w:rsidR="00000000" w:rsidDel="00000000" w:rsidP="00000000" w:rsidRDefault="00000000" w:rsidRPr="00000000" w14:paraId="0000011B">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Fatto salvo il rispetto degli obblighi di tracciabilità, le cessioni di crediti da corrispettivo di appalto, concessione e concorso di progettazione sono efficaci e opponibili alle stazioni appaltanti che sono amministrazioni pubbliche qualora queste non le rifiutino con comunicazione da notificarsi al cedente e al cessionario entro quarantacinque giorni dalla notifica della cessione.</w:t>
      </w:r>
      <w:r w:rsidDel="00000000" w:rsidR="00000000" w:rsidRPr="00000000">
        <w:rPr>
          <w:rtl w:val="0"/>
        </w:rPr>
      </w:r>
    </w:p>
    <w:p w:rsidR="00000000" w:rsidDel="00000000" w:rsidP="00000000" w:rsidRDefault="00000000" w:rsidRPr="00000000" w14:paraId="0000011C">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Le amministrazioni pubbliche, nel contratto stipulato o in atto separato contestuale, possono preventivamente accettare la cessione da parte dell'esecutore di tutti o di parte dei crediti che devono venire a maturazione. In ogni caso l'amministrazione cui è stata notificata la cessione può opporre al cessionario tutte le eccezioni opponibili al cedente in base al contratto relativo a lavori, servizi, forniture, progettazione, con questo stipulato.</w:t>
      </w:r>
      <w:r w:rsidDel="00000000" w:rsidR="00000000" w:rsidRPr="00000000">
        <w:rPr>
          <w:rtl w:val="0"/>
        </w:rPr>
      </w:r>
    </w:p>
    <w:p w:rsidR="00000000" w:rsidDel="00000000" w:rsidP="00000000" w:rsidRDefault="00000000" w:rsidRPr="00000000" w14:paraId="0000011D">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In caso di inadempimento da parte del Fornitore degli obblighi di cui ai precedenti commi, 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hanno facoltà di dichiarare risolti di diritto i singoli Ordinativi di Fornitura, per quanto di rispettiva ragione.</w:t>
      </w:r>
      <w:r w:rsidDel="00000000" w:rsidR="00000000" w:rsidRPr="00000000">
        <w:rPr>
          <w:rtl w:val="0"/>
        </w:rPr>
      </w:r>
    </w:p>
    <w:p w:rsidR="00000000" w:rsidDel="00000000" w:rsidP="00000000" w:rsidRDefault="00000000" w:rsidRPr="00000000" w14:paraId="0000011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Articolo 22 -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Brevetti industriali e diritti d’autore</w:t>
      </w:r>
    </w:p>
    <w:p w:rsidR="00000000" w:rsidDel="00000000" w:rsidP="00000000" w:rsidRDefault="00000000" w:rsidRPr="00000000" w14:paraId="0000011F">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bookmarkStart w:colFirst="0" w:colLast="0" w:name="_heading=h.443iz8m81gy" w:id="27"/>
      <w:bookmarkEnd w:id="27"/>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Il Fornitore assume ogni responsabilità conseguente all’uso di dispositivi o all’adozione di soluzioni tecniche o di altra natura che violino diritti di brevetto, di autore ed in genere di privativa altrui.</w:t>
      </w:r>
      <w:r w:rsidDel="00000000" w:rsidR="00000000" w:rsidRPr="00000000">
        <w:rPr>
          <w:rtl w:val="0"/>
        </w:rPr>
      </w:r>
    </w:p>
    <w:p w:rsidR="00000000" w:rsidDel="00000000" w:rsidP="00000000" w:rsidRDefault="00000000" w:rsidRPr="00000000" w14:paraId="00000120">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Qualora venga promossa nei confronti delle </w:t>
      </w:r>
      <w:r w:rsidDel="00000000" w:rsidR="00000000" w:rsidRPr="00000000">
        <w:rPr>
          <w:rFonts w:ascii="Arial" w:cs="Arial" w:eastAsia="Arial" w:hAnsi="Arial"/>
          <w:sz w:val="22"/>
          <w:szCs w:val="22"/>
          <w:rtl w:val="0"/>
        </w:rPr>
        <w:t xml:space="preserve">Aziende Sanitarie </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un’azione giudiziaria da parte di terzi che vantino diritti su beni acquistati, il Fornitore si obbliga a manlevare e tenere indenne 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assumendo a proprio carico tutti gli oneri conseguenti, inclusi i danni verso terzi, le spese giudiziali e legali a carico delle medesime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21">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PuntoZero e le </w:t>
      </w:r>
      <w:r w:rsidDel="00000000" w:rsidR="00000000" w:rsidRPr="00000000">
        <w:rPr>
          <w:rFonts w:ascii="Arial" w:cs="Arial" w:eastAsia="Arial" w:hAnsi="Arial"/>
          <w:sz w:val="22"/>
          <w:szCs w:val="22"/>
          <w:rtl w:val="0"/>
        </w:rPr>
        <w:t xml:space="preserve">Aziende Sanitarie </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si impegnano ad informare prontamente il Fornitore delle iniziative giudiziarie di cui al precedente comma; in caso di difesa congiunta, il Fornitore riconosce alle medesime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la facoltà di nominare un proprio legale di fiducia da affiancare al difensore scelto dal Fornitore. </w:t>
      </w:r>
      <w:r w:rsidDel="00000000" w:rsidR="00000000" w:rsidRPr="00000000">
        <w:rPr>
          <w:rtl w:val="0"/>
        </w:rPr>
      </w:r>
    </w:p>
    <w:p w:rsidR="00000000" w:rsidDel="00000000" w:rsidP="00000000" w:rsidRDefault="00000000" w:rsidRPr="00000000" w14:paraId="00000122">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24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Nell’ipotesi di azione giudiziaria per le violazioni di cui al comma precedente tentata nei confronti delle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queste ultime, fermo restando il diritto al risarcimento del danno nel caso in cui la pretesa azionata sia fondata, hanno facoltà di dichiarare la risoluzione di diritto degli Ordinativi di Fornitura, per quanto di rispettiva ragione, recuperando e/o ripetendo il corrispettivo versato, detratto un equo compenso per i servizi erogati.</w:t>
      </w:r>
      <w:r w:rsidDel="00000000" w:rsidR="00000000" w:rsidRPr="00000000">
        <w:rPr>
          <w:rtl w:val="0"/>
        </w:rPr>
      </w:r>
    </w:p>
    <w:p w:rsidR="00000000" w:rsidDel="00000000" w:rsidP="00000000" w:rsidRDefault="00000000" w:rsidRPr="00000000" w14:paraId="0000012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vertAlign w:val="baseline"/>
        </w:rPr>
      </w:pPr>
      <w:bookmarkStart w:colFirst="0" w:colLast="0" w:name="_heading=h.rrzhpzvn2ch4" w:id="28"/>
      <w:bookmarkEnd w:id="28"/>
      <w:r w:rsidDel="00000000" w:rsidR="00000000" w:rsidRPr="00000000">
        <w:rPr>
          <w:rFonts w:ascii="Arial" w:cs="Arial" w:eastAsia="Arial" w:hAnsi="Arial"/>
          <w:b w:val="1"/>
          <w:bCs w:val="1"/>
          <w:sz w:val="22"/>
          <w:szCs w:val="22"/>
          <w:rtl w:val="0"/>
        </w:rPr>
        <w:t xml:space="preserve">Articolo 23 -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Responsabile </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della </w:t>
      </w:r>
      <w:r w:rsidDel="00000000" w:rsidR="00000000" w:rsidRPr="00000000">
        <w:rPr>
          <w:rFonts w:ascii="Arial" w:cs="Arial" w:eastAsia="Arial" w:hAnsi="Arial"/>
          <w:b w:val="1"/>
          <w:bCs w:val="1"/>
          <w:sz w:val="22"/>
          <w:szCs w:val="22"/>
          <w:rtl w:val="0"/>
        </w:rPr>
        <w:t xml:space="preserve">Convenzione</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 </w:t>
      </w:r>
    </w:p>
    <w:p w:rsidR="00000000" w:rsidDel="00000000" w:rsidP="00000000" w:rsidRDefault="00000000" w:rsidRPr="00000000" w14:paraId="00000124">
      <w:pPr>
        <w:numPr>
          <w:ilvl w:val="0"/>
          <w:numId w:val="5"/>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 la stipula del presente atto il Fornitore individua nel _______________________ il Responsabile della Convenzione, con capacità di rappresentare ad ogni effetto il Fornitore, il quale è Referente nei confronti di PuntoZero nonché di ciascuna Amministrazione contraente. </w:t>
      </w:r>
    </w:p>
    <w:p w:rsidR="00000000" w:rsidDel="00000000" w:rsidP="00000000" w:rsidRDefault="00000000" w:rsidRPr="00000000" w14:paraId="00000125">
      <w:pPr>
        <w:numPr>
          <w:ilvl w:val="0"/>
          <w:numId w:val="5"/>
        </w:numPr>
        <w:spacing w:line="360" w:lineRule="auto"/>
        <w:ind w:left="0" w:hanging="284"/>
        <w:jc w:val="both"/>
        <w:rPr>
          <w:rFonts w:ascii="Arial" w:cs="Arial" w:eastAsia="Arial" w:hAnsi="Arial"/>
          <w:sz w:val="22"/>
          <w:szCs w:val="22"/>
        </w:rPr>
      </w:pPr>
      <w:bookmarkStart w:colFirst="0" w:colLast="0" w:name="_heading=h.q28l0jgys7xi" w:id="29"/>
      <w:bookmarkEnd w:id="29"/>
      <w:r w:rsidDel="00000000" w:rsidR="00000000" w:rsidRPr="00000000">
        <w:rPr>
          <w:rFonts w:ascii="Arial" w:cs="Arial" w:eastAsia="Arial" w:hAnsi="Arial"/>
          <w:sz w:val="22"/>
          <w:szCs w:val="22"/>
          <w:rtl w:val="0"/>
        </w:rPr>
        <w:t xml:space="preserve">I dati di contatto del Responsabile della Convenzione sono: numero telefonico ____________, indirizzo PEC ___________, indirizzo e-mail ______________________.</w:t>
      </w:r>
    </w:p>
    <w:p w:rsidR="00000000" w:rsidDel="00000000" w:rsidP="00000000" w:rsidRDefault="00000000" w:rsidRPr="00000000" w14:paraId="00000126">
      <w:pPr>
        <w:numPr>
          <w:ilvl w:val="0"/>
          <w:numId w:val="5"/>
        </w:numPr>
        <w:spacing w:after="24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Qualora il Fornitore dovesse trovarsi nella necessità di sostituire il Responsabile della fornitura, dovrà darne immediata comunicazione a PuntoZero nonché alle Aziende Sanitarie. L’avvicendamento fra il vecchio responsabile ed il nuovo dovrà avvenire entro 5 giorni lavorativi.</w:t>
      </w:r>
    </w:p>
    <w:p w:rsidR="00000000" w:rsidDel="00000000" w:rsidP="00000000" w:rsidRDefault="00000000" w:rsidRPr="00000000" w14:paraId="00000127">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Articolo 24 -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Aggiornamento tecnologico </w:t>
      </w:r>
    </w:p>
    <w:p w:rsidR="00000000" w:rsidDel="00000000" w:rsidP="00000000" w:rsidRDefault="00000000" w:rsidRPr="00000000" w14:paraId="00000128">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Il Fornitore si impegn</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a ad informare periodicamente e tempestivamente 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sulla evoluzione tecnica del prodotto oggetto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delle conseguenti possibili variazioni da apportare alla prestazione dei servizi oggetto della medesima Convenzione. </w:t>
      </w:r>
      <w:r w:rsidDel="00000000" w:rsidR="00000000" w:rsidRPr="00000000">
        <w:rPr>
          <w:rtl w:val="0"/>
        </w:rPr>
      </w:r>
    </w:p>
    <w:p w:rsidR="00000000" w:rsidDel="00000000" w:rsidP="00000000" w:rsidRDefault="00000000" w:rsidRPr="00000000" w14:paraId="00000129">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24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bookmarkStart w:colFirst="0" w:colLast="0" w:name="_heading=h.qrlaydrmryfb" w:id="30"/>
      <w:bookmarkEnd w:id="30"/>
      <w:r w:rsidDel="00000000" w:rsidR="00000000" w:rsidRPr="00000000">
        <w:rPr>
          <w:rFonts w:ascii="Arial" w:cs="Arial" w:eastAsia="Arial" w:hAnsi="Arial"/>
          <w:i w:val="0"/>
          <w:iCs w:val="0"/>
          <w:smallCaps w:val="0"/>
          <w:strike w:val="0"/>
          <w:color w:val="000000"/>
          <w:sz w:val="22"/>
          <w:szCs w:val="22"/>
          <w:u w:val="none"/>
          <w:vertAlign w:val="baseline"/>
          <w:rtl w:val="0"/>
        </w:rPr>
        <w:t xml:space="preserve">Le parti si impegnano, di conseguenza, ad apportare quelle modifiche che, di comune espresso accordo, dovessero essere valutate opportune alla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ed ai suoi all</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egati.</w:t>
      </w:r>
      <w:r w:rsidDel="00000000" w:rsidR="00000000" w:rsidRPr="00000000">
        <w:rPr>
          <w:rtl w:val="0"/>
        </w:rPr>
      </w:r>
    </w:p>
    <w:p w:rsidR="00000000" w:rsidDel="00000000" w:rsidP="00000000" w:rsidRDefault="00000000" w:rsidRPr="00000000" w14:paraId="0000012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bookmarkStart w:colFirst="0" w:colLast="0" w:name="_heading=h.y9g99z7g501s" w:id="31"/>
      <w:bookmarkEnd w:id="31"/>
      <w:r w:rsidDel="00000000" w:rsidR="00000000" w:rsidRPr="00000000">
        <w:rPr>
          <w:rFonts w:ascii="Arial" w:cs="Arial" w:eastAsia="Arial" w:hAnsi="Arial"/>
          <w:b w:val="1"/>
          <w:bCs w:val="1"/>
          <w:sz w:val="22"/>
          <w:szCs w:val="22"/>
          <w:rtl w:val="0"/>
        </w:rPr>
        <w:t xml:space="preserve">Articolo 25 -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Foro competente</w:t>
      </w:r>
    </w:p>
    <w:p w:rsidR="00000000" w:rsidDel="00000000" w:rsidP="00000000" w:rsidRDefault="00000000" w:rsidRPr="00000000" w14:paraId="0000012B">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bookmarkStart w:colFirst="0" w:colLast="0" w:name="_heading=h.wfc9nec3q0b0" w:id="32"/>
      <w:bookmarkEnd w:id="32"/>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Per tutte le questioni relative ai rapporti tra il Fornitore e PuntoZero, è competente in via esclusiva il Foro di Perugia.</w:t>
      </w:r>
      <w:r w:rsidDel="00000000" w:rsidR="00000000" w:rsidRPr="00000000">
        <w:rPr>
          <w:rtl w:val="0"/>
        </w:rPr>
      </w:r>
    </w:p>
    <w:p w:rsidR="00000000" w:rsidDel="00000000" w:rsidP="00000000" w:rsidRDefault="00000000" w:rsidRPr="00000000" w14:paraId="0000012C">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24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Per tutte le controversie relative ai rapporti tra il Fornitore e 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la competenza è determinata in base alla normativa vigente.</w:t>
      </w:r>
      <w:r w:rsidDel="00000000" w:rsidR="00000000" w:rsidRPr="00000000">
        <w:rPr>
          <w:rtl w:val="0"/>
        </w:rPr>
      </w:r>
    </w:p>
    <w:p w:rsidR="00000000" w:rsidDel="00000000" w:rsidP="00000000" w:rsidRDefault="00000000" w:rsidRPr="00000000" w14:paraId="0000012D">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bookmarkStart w:colFirst="0" w:colLast="0" w:name="_heading=h.yol0kp4uo64t" w:id="33"/>
      <w:bookmarkEnd w:id="33"/>
      <w:r w:rsidDel="00000000" w:rsidR="00000000" w:rsidRPr="00000000">
        <w:rPr>
          <w:rFonts w:ascii="Arial" w:cs="Arial" w:eastAsia="Arial" w:hAnsi="Arial"/>
          <w:b w:val="1"/>
          <w:bCs w:val="1"/>
          <w:sz w:val="22"/>
          <w:szCs w:val="22"/>
          <w:rtl w:val="0"/>
        </w:rPr>
        <w:t xml:space="preserve">Articolo 26 -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Trattamento dei dati, consenso al trattamento</w:t>
      </w:r>
    </w:p>
    <w:p w:rsidR="00000000" w:rsidDel="00000000" w:rsidP="00000000" w:rsidRDefault="00000000" w:rsidRPr="00000000" w14:paraId="0000012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Con la sottoscrizione della presente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le parti, in relazione ai trattamenti di dati personali effettuati in esecuzione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medesima, dichiarano di essersi reciprocamente comunicate tutte le informazioni previste dal Regolamento UE/2016/679 (GDPR), ivi comprese quelle relative alle modalità di esercizio dei diritti dell’interessato. In particolare il Fornitore dichiara di aver ricevuto, prima della sottoscrizione della presente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le informazioni di cui all’art. 13 del Regolamento UE/2016/679 circa la raccolta ed il trattamento dei dati personali conferiti per la sottoscrizione e l’esecuzione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stessa e degli Ordinativi di Fornitura, nonché di essere pienamente a conoscenza dei diritti riconosciuti ai sensi della predetta normativa.</w:t>
      </w:r>
      <w:r w:rsidDel="00000000" w:rsidR="00000000" w:rsidRPr="00000000">
        <w:rPr>
          <w:rtl w:val="0"/>
        </w:rPr>
      </w:r>
    </w:p>
    <w:p w:rsidR="00000000" w:rsidDel="00000000" w:rsidP="00000000" w:rsidRDefault="00000000" w:rsidRPr="00000000" w14:paraId="0000012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PuntoZero, oltre ai trattamenti effettuati in ottemperanza ad obblighi di legge, esegue nel rispetto della suddetta normativa i trattamenti dei dati necessari alla esecuzione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dei singoli Ordinativi di fornitura, in particolare per finalità legate al monitoraggio dei consumi ed al controllo della spesa delle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nonché per l’analisi degli ulteriori risparmi di spesa ottenibili.</w:t>
      </w:r>
      <w:r w:rsidDel="00000000" w:rsidR="00000000" w:rsidRPr="00000000">
        <w:rPr>
          <w:rtl w:val="0"/>
        </w:rPr>
      </w:r>
    </w:p>
    <w:p w:rsidR="00000000" w:rsidDel="00000000" w:rsidP="00000000" w:rsidRDefault="00000000" w:rsidRPr="00000000" w14:paraId="0000013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Con la sottoscrizione della </w:t>
      </w:r>
      <w:r w:rsidDel="00000000" w:rsidR="00000000" w:rsidRPr="00000000">
        <w:rPr>
          <w:rFonts w:ascii="Arial" w:cs="Arial" w:eastAsia="Arial" w:hAnsi="Arial"/>
          <w:sz w:val="22"/>
          <w:szCs w:val="22"/>
          <w:rtl w:val="0"/>
        </w:rPr>
        <w:t xml:space="preserve">Convenzione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il rappresentante legale del Fornitore acconsente espressamente al trattamento dei dati personali e si impegna ad adempiere agli obblighi di rilascio dell’informativa e di richiesta del consenso, ove necessario, nei confronti delle persone fisiche interessate di cui sono forniti dati personali nell’ambito dell’esecuzione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dei contratti attuativi, per le finalità descritte nel Disciplinare di gara in precedenza richiamate.</w:t>
      </w:r>
      <w:r w:rsidDel="00000000" w:rsidR="00000000" w:rsidRPr="00000000">
        <w:rPr>
          <w:rtl w:val="0"/>
        </w:rPr>
      </w:r>
    </w:p>
    <w:p w:rsidR="00000000" w:rsidDel="00000000" w:rsidP="00000000" w:rsidRDefault="00000000" w:rsidRPr="00000000" w14:paraId="0000013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In ogni caso 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aderendo alla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con l’emissione dell’Ordinativo di fornitura, dichiarano espressamente di acconsentire al trattamento ed alla trasmissione a PuntoZero, da parte del Fornitore, anche per via telefonica e/o telematica, dei dati relativi alla fatturazione, rendicontazione e monitoraggio, per le finalità connesse all’esecuzione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dei singoli Ordinativi di fornitura ed ai fini del monitoraggio dei consumi e del controllo della spesa totale, nonché dell’analisi degli ulteriori risparmi di spesa ottenibili.</w:t>
      </w:r>
      <w:r w:rsidDel="00000000" w:rsidR="00000000" w:rsidRPr="00000000">
        <w:rPr>
          <w:rtl w:val="0"/>
        </w:rPr>
      </w:r>
    </w:p>
    <w:p w:rsidR="00000000" w:rsidDel="00000000" w:rsidP="00000000" w:rsidRDefault="00000000" w:rsidRPr="00000000" w14:paraId="0000013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 trattamenti dei dati sono improntati, in particolare, ai principi di correttezza, liceità e trasparenza ed avvengono nel rispetto delle misure di sicurezza previste dall’art 32 Regolamento UE/2016/679. Ai fini della suddetta normativa, le parti dichiarano che i dati personali forniti con il presente atto sono esatti e corrispondono al vero, esonerandosi reciprocamente da qualsivoglia responsabilità per errori materiali di compilazione ovvero per errori derivanti da una inesatta imputazione dei dati stessi negli archivi elettronici e cartacei, fermi restando i diritti dell’interessato di cui agli artt. 7 e da 15 a 22 del Regolamento UE/2016/679 (GDPR).</w:t>
      </w:r>
      <w:r w:rsidDel="00000000" w:rsidR="00000000" w:rsidRPr="00000000">
        <w:rPr>
          <w:rtl w:val="0"/>
        </w:rPr>
      </w:r>
    </w:p>
    <w:p w:rsidR="00000000" w:rsidDel="00000000" w:rsidP="00000000" w:rsidRDefault="00000000" w:rsidRPr="00000000" w14:paraId="0000013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Qualora, in relazione all’esecuzione della presente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vengano affidati al Fornitore trattamenti di dati personali di cui la Stazione Appaltante risulta titolare, il Fornitore stesso è da ritenersi designato quale Responsabile del trattamento ai sensi e per gli effetti dell’art. 28, Regolamento UE/2016/679 (GDPR). In coerenza con quanto previsto dalla normativa richiamata, il Fornitore si impegna ad improntare il trattamento dei dati ai principi di correttezza, liceità e trasparenza nel pieno rispetto di quanto disposto dall’art. 5 del Regolamento UE/2016/679 e dalle ulteriori norme regolamentari in materia, limitandosi ad eseguire i soli trattamenti funzionali, necessari e pertinenti all’esecuzione delle prestazioni contrattuali e, in qualsiasi caso, non incompatibili con le finalità per cui i dati sono stati raccolti</w:t>
      </w:r>
      <w:r w:rsidDel="00000000" w:rsidR="00000000" w:rsidRPr="00000000">
        <w:rPr>
          <w:rtl w:val="0"/>
        </w:rPr>
      </w:r>
    </w:p>
    <w:p w:rsidR="00000000" w:rsidDel="00000000" w:rsidP="00000000" w:rsidRDefault="00000000" w:rsidRPr="00000000" w14:paraId="000001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Il Fornitore qualora venga nominato “Responsabile del trattamento” si impegna inoltre a:</w:t>
      </w:r>
      <w:r w:rsidDel="00000000" w:rsidR="00000000" w:rsidRPr="00000000">
        <w:rPr>
          <w:rtl w:val="0"/>
        </w:rPr>
      </w:r>
    </w:p>
    <w:p w:rsidR="00000000" w:rsidDel="00000000" w:rsidP="00000000" w:rsidRDefault="00000000" w:rsidRPr="00000000" w14:paraId="00000135">
      <w:pPr>
        <w:spacing w:line="360" w:lineRule="auto"/>
        <w:ind w:left="708"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 adempiere all’incarico attribuito adottando idonee e preventive misure di sicurezza, con particolare riferimento a quanto stabilito dall’art. 32 Regolamento UE/2016/679 (GDPR);</w:t>
      </w:r>
    </w:p>
    <w:p w:rsidR="00000000" w:rsidDel="00000000" w:rsidP="00000000" w:rsidRDefault="00000000" w:rsidRPr="00000000" w14:paraId="00000136">
      <w:pPr>
        <w:spacing w:line="360" w:lineRule="auto"/>
        <w:ind w:left="708"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b) tenere un registro del trattamento conforme a quanto previsto dall’art. 30 del Regolamento UE/2016/679 ed a renderlo tempestivamente consultabile dal Titolare del trattamento. Il Fornitore dovrà consentire alle Aziende Sanitarie di eseguire, anche tramite terzi incaricati, le verifiche sulla corretta applicazione delle norme in materia di trattamento dei dati personali;</w:t>
      </w:r>
    </w:p>
    <w:p w:rsidR="00000000" w:rsidDel="00000000" w:rsidP="00000000" w:rsidRDefault="00000000" w:rsidRPr="00000000" w14:paraId="00000137">
      <w:pPr>
        <w:spacing w:line="360" w:lineRule="auto"/>
        <w:ind w:left="708"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 predisporre, qualora l’incarico comprenda la raccolta di dati personali, l’informativa di cui all’art.13 del Regolamento UE/2016/679 (GDPR) e verificare che siano adottate le modalità operative necessarie affinché la stessa sia effettivamente portata a conoscenza degli interessati;</w:t>
      </w:r>
    </w:p>
    <w:p w:rsidR="00000000" w:rsidDel="00000000" w:rsidP="00000000" w:rsidRDefault="00000000" w:rsidRPr="00000000" w14:paraId="00000138">
      <w:pPr>
        <w:spacing w:line="360" w:lineRule="auto"/>
        <w:ind w:left="708"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 dare direttamente riscontro orale, anche tramite propri incaricati, alle richieste verbali dell’interessato;</w:t>
      </w:r>
    </w:p>
    <w:p w:rsidR="00000000" w:rsidDel="00000000" w:rsidP="00000000" w:rsidRDefault="00000000" w:rsidRPr="00000000" w14:paraId="00000139">
      <w:pPr>
        <w:spacing w:line="360" w:lineRule="auto"/>
        <w:ind w:left="708"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 trasmettere alla Stazione Appaltante, con la massima tempestività, le istanze dell’interessato per l’esercizio dei diritti di cui agli artt. 7 e da 15 a 23 del Regolamento UE/2016/679 (GDPR) che necessitino di riscontro scritto, in modo da consentire a PuntoZero stessa di dare riscontro all’interessato nei termini; nel fornire altresì a PuntoZero tutta l’assistenza necessaria, nell’ambito dell’incarico affidato, per soddisfare le predette richieste;</w:t>
      </w:r>
    </w:p>
    <w:p w:rsidR="00000000" w:rsidDel="00000000" w:rsidP="00000000" w:rsidRDefault="00000000" w:rsidRPr="00000000" w14:paraId="0000013A">
      <w:pPr>
        <w:spacing w:line="360" w:lineRule="auto"/>
        <w:ind w:left="708"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 individuare gli incaricati del trattamento dei dati personali, impartendo agli stessi le istruzioni necessarie per il corretto trattamento dei dati, sovrintendendo e vigilando sull’attuazione delle istruzioni impartite;</w:t>
      </w:r>
    </w:p>
    <w:p w:rsidR="00000000" w:rsidDel="00000000" w:rsidP="00000000" w:rsidRDefault="00000000" w:rsidRPr="00000000" w14:paraId="0000013B">
      <w:pPr>
        <w:spacing w:line="360" w:lineRule="auto"/>
        <w:ind w:left="708"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g) consentire alla Stazione Appaltante, in quanto Titolare del trattamento, l’effettuazione di verifiche periodiche circa il rispetto delle vigenti disposizioni in materia di trattamento dei dati personali, fornendo alla stessa piena collaborazione.</w:t>
      </w:r>
    </w:p>
    <w:p w:rsidR="00000000" w:rsidDel="00000000" w:rsidP="00000000" w:rsidRDefault="00000000" w:rsidRPr="00000000" w14:paraId="0000013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Il Fornitore si impegna ad adottare le misure di sicurezza di natura fisica, tecnica e organizzativa n</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ecessarie a garantire un livello di sicurezza adeguato al rischio, nonché ad osservare le vigenti disposizioni in materia di sicurezza e privacy ed a farle osservare ai propri dipendenti e collaboratori, opportunamente autorizzati al trattamento dei Dati personali.</w:t>
      </w:r>
      <w:r w:rsidDel="00000000" w:rsidR="00000000" w:rsidRPr="00000000">
        <w:rPr>
          <w:rtl w:val="0"/>
        </w:rPr>
      </w:r>
    </w:p>
    <w:p w:rsidR="00000000" w:rsidDel="00000000" w:rsidP="00000000" w:rsidRDefault="00000000" w:rsidRPr="00000000" w14:paraId="0000013D">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vertAlign w:val="baseline"/>
        </w:rPr>
      </w:pPr>
      <w:bookmarkStart w:colFirst="0" w:colLast="0" w:name="_heading=h.ub3c11hcaqy5" w:id="34"/>
      <w:bookmarkEnd w:id="34"/>
      <w:r w:rsidDel="00000000" w:rsidR="00000000" w:rsidRPr="00000000">
        <w:rPr>
          <w:rFonts w:ascii="Arial" w:cs="Arial" w:eastAsia="Arial" w:hAnsi="Arial"/>
          <w:b w:val="1"/>
          <w:bCs w:val="1"/>
          <w:sz w:val="22"/>
          <w:szCs w:val="22"/>
          <w:rtl w:val="0"/>
        </w:rPr>
        <w:t xml:space="preserve">Articolo 27 - </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Oneri fiscali e spese contrattuali</w:t>
      </w:r>
    </w:p>
    <w:p w:rsidR="00000000" w:rsidDel="00000000" w:rsidP="00000000" w:rsidRDefault="00000000" w:rsidRPr="00000000" w14:paraId="0000013E">
      <w:pPr>
        <w:numPr>
          <w:ilvl w:val="0"/>
          <w:numId w:val="42"/>
        </w:numPr>
        <w:spacing w:line="360" w:lineRule="auto"/>
        <w:ind w:left="0" w:hanging="284"/>
        <w:jc w:val="both"/>
        <w:rPr>
          <w:rFonts w:ascii="Arial" w:cs="Arial" w:eastAsia="Arial" w:hAnsi="Arial"/>
          <w:sz w:val="22"/>
          <w:szCs w:val="22"/>
        </w:rPr>
      </w:pPr>
      <w:bookmarkStart w:colFirst="0" w:colLast="0" w:name="_heading=h.ip0jzslxw94" w:id="35"/>
      <w:bookmarkEnd w:id="35"/>
      <w:r w:rsidDel="00000000" w:rsidR="00000000" w:rsidRPr="00000000">
        <w:rPr>
          <w:rFonts w:ascii="Arial" w:cs="Arial" w:eastAsia="Arial" w:hAnsi="Arial"/>
          <w:sz w:val="22"/>
          <w:szCs w:val="22"/>
          <w:rtl w:val="0"/>
        </w:rPr>
        <w:t xml:space="preserve">La presente Convenzione viene stipulata nella forma della scrittura privata con firma digitale.</w:t>
      </w:r>
    </w:p>
    <w:p w:rsidR="00000000" w:rsidDel="00000000" w:rsidP="00000000" w:rsidRDefault="00000000" w:rsidRPr="00000000" w14:paraId="0000013F">
      <w:pPr>
        <w:numPr>
          <w:ilvl w:val="0"/>
          <w:numId w:val="42"/>
        </w:numPr>
        <w:spacing w:after="24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Sono a carico del Fornitore tutti gli oneri anche tributari e le spese contrattuali relative alla Convenzione ed agli Ordinativi di Fornitura ivi incluse, a titolo esemplificativo e non esaustivo, quelle notarili, bolli, carte bollate, tasse di registrazione, ecc. ad eccezione di quelle che fanno carico alle Aziende Sanitarie per legge.</w:t>
      </w:r>
    </w:p>
    <w:tbl>
      <w:tblPr>
        <w:tblStyle w:val="Table1"/>
        <w:tblW w:w="779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740"/>
        <w:gridCol w:w="2056"/>
        <w:tblGridChange w:id="0">
          <w:tblGrid>
            <w:gridCol w:w="5740"/>
            <w:gridCol w:w="2056"/>
          </w:tblGrid>
        </w:tblGridChange>
      </w:tblGrid>
      <w:tr>
        <w:trPr>
          <w:cantSplit w:val="0"/>
          <w:tblHeader w:val="0"/>
        </w:trPr>
        <w:tc>
          <w:tcPr>
            <w:gridSpan w:val="2"/>
          </w:tcPr>
          <w:p w:rsidR="00000000" w:rsidDel="00000000" w:rsidP="00000000" w:rsidRDefault="00000000" w:rsidRPr="00000000" w14:paraId="00000140">
            <w:pPr>
              <w:spacing w:line="360" w:lineRule="auto"/>
              <w:ind w:left="426" w:firstLine="0"/>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Schema riepilogativo calcolo imposta di bollo</w:t>
            </w:r>
            <w:r w:rsidDel="00000000" w:rsidR="00000000" w:rsidRPr="00000000">
              <w:rPr>
                <w:rtl w:val="0"/>
              </w:rPr>
            </w:r>
          </w:p>
        </w:tc>
      </w:tr>
      <w:tr>
        <w:trPr>
          <w:cantSplit w:val="0"/>
          <w:trHeight w:val="364.4677734375" w:hRule="atLeast"/>
          <w:tblHeader w:val="0"/>
        </w:trPr>
        <w:tc>
          <w:tcPr/>
          <w:p w:rsidR="00000000" w:rsidDel="00000000" w:rsidP="00000000" w:rsidRDefault="00000000" w:rsidRPr="00000000" w14:paraId="00000142">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Importo massimo spendibile della  Convenzione </w:t>
            </w:r>
          </w:p>
        </w:tc>
        <w:tc>
          <w:tcPr/>
          <w:p w:rsidR="00000000" w:rsidDel="00000000" w:rsidP="00000000" w:rsidRDefault="00000000" w:rsidRPr="00000000" w14:paraId="00000143">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r>
        <w:trPr>
          <w:cantSplit w:val="0"/>
          <w:tblHeader w:val="0"/>
        </w:trPr>
        <w:tc>
          <w:tcPr/>
          <w:p w:rsidR="00000000" w:rsidDel="00000000" w:rsidP="00000000" w:rsidRDefault="00000000" w:rsidRPr="00000000" w14:paraId="00000144">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Importo per l’opzione di proroga OdF</w:t>
            </w:r>
          </w:p>
        </w:tc>
        <w:tc>
          <w:tcPr/>
          <w:p w:rsidR="00000000" w:rsidDel="00000000" w:rsidP="00000000" w:rsidRDefault="00000000" w:rsidRPr="00000000" w14:paraId="00000145">
            <w:pPr>
              <w:spacing w:line="360" w:lineRule="auto"/>
              <w:jc w:val="both"/>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46">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Importo massimo del quinto d’obbligo</w:t>
            </w:r>
          </w:p>
        </w:tc>
        <w:tc>
          <w:tcPr/>
          <w:p w:rsidR="00000000" w:rsidDel="00000000" w:rsidP="00000000" w:rsidRDefault="00000000" w:rsidRPr="00000000" w14:paraId="00000147">
            <w:pPr>
              <w:spacing w:line="360" w:lineRule="auto"/>
              <w:jc w:val="both"/>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48">
            <w:pPr>
              <w:spacing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Valore imposta di bollo</w:t>
            </w:r>
          </w:p>
        </w:tc>
        <w:tc>
          <w:tcPr/>
          <w:p w:rsidR="00000000" w:rsidDel="00000000" w:rsidP="00000000" w:rsidRDefault="00000000" w:rsidRPr="00000000" w14:paraId="00000149">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bl>
    <w:p w:rsidR="00000000" w:rsidDel="00000000" w:rsidP="00000000" w:rsidRDefault="00000000" w:rsidRPr="00000000" w14:paraId="0000014A">
      <w:pPr>
        <w:spacing w:line="360" w:lineRule="auto"/>
        <w:ind w:left="426"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B">
      <w:pPr>
        <w:numPr>
          <w:ilvl w:val="0"/>
          <w:numId w:val="42"/>
        </w:numPr>
        <w:spacing w:after="24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Il Fornitore dichiara che le prestazioni di cui trattasi sono effettuate nell’esercizio di impresa e che trattasi di operazioni soggette all’Imposta sul Valore Aggiunto, conseguentemente, alla Convenzione è applicata l’imposta di registro in misura fissa, con ogni relativo onere a carico del Fornitore.</w:t>
      </w:r>
    </w:p>
    <w:p w:rsidR="00000000" w:rsidDel="00000000" w:rsidP="00000000" w:rsidRDefault="00000000" w:rsidRPr="00000000" w14:paraId="0000014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vertAlign w:val="baseline"/>
        </w:rPr>
      </w:pPr>
      <w:r w:rsidDel="00000000" w:rsidR="00000000" w:rsidRPr="00000000">
        <w:rPr>
          <w:rFonts w:ascii="Arial" w:cs="Arial" w:eastAsia="Arial" w:hAnsi="Arial"/>
          <w:b w:val="1"/>
          <w:bCs w:val="1"/>
          <w:sz w:val="22"/>
          <w:szCs w:val="22"/>
          <w:rtl w:val="0"/>
        </w:rPr>
        <w:t xml:space="preserve">Articolo 28 - </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Verifiche sull’esecuzione della Convenzione</w:t>
      </w:r>
    </w:p>
    <w:p w:rsidR="00000000" w:rsidDel="00000000" w:rsidP="00000000" w:rsidRDefault="00000000" w:rsidRPr="00000000" w14:paraId="0000014D">
      <w:pPr>
        <w:numPr>
          <w:ilvl w:val="0"/>
          <w:numId w:val="8"/>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Anche ai sensi degli artt. 114 e 116 D.lgs. n.36/2023 il Fornitore si obbliga a consentire alle Aziende Sanitarie ed a PuntoZero, per quanto di propria competenza, di procedere, in qualsiasi momento e anche senza preavviso, alle verifiche della piena e corretta esecuzione delle prestazioni oggetto degli Ordinativi di fornitura, nonché a prestare la propria collaborazione per consentire lo svolgimento di tali verifiche.</w:t>
      </w:r>
    </w:p>
    <w:p w:rsidR="00000000" w:rsidDel="00000000" w:rsidP="00000000" w:rsidRDefault="00000000" w:rsidRPr="00000000" w14:paraId="0000014E">
      <w:pPr>
        <w:numPr>
          <w:ilvl w:val="0"/>
          <w:numId w:val="8"/>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Le Aziende Sanitarie possono nominare da uno a tre componenti incaricati che, di norma in contraddittorio con il Referente del Fornitore, in qualsiasi momento e senza preavviso, possono effettuare controlli sulle modalità operative e sulle attrezzature utilizzate per lo svolgimento del servizio/delle attività, in tutte le sue fasi.</w:t>
      </w:r>
    </w:p>
    <w:p w:rsidR="00000000" w:rsidDel="00000000" w:rsidP="00000000" w:rsidRDefault="00000000" w:rsidRPr="00000000" w14:paraId="0000014F">
      <w:pPr>
        <w:numPr>
          <w:ilvl w:val="0"/>
          <w:numId w:val="8"/>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Al termine delle verifiche è redatto un verbale, firmato dai presenti e consegnato in copia alla Ditta, che si impegna a risolvere le eventuali non conformità riscontrate e, su richiesta dei Referenti delle Amministrazioni, a comunicare quali azioni correttive intende porre in atto per evitare il ripetersi delle non conformità dallo stesso giudicate gravi.</w:t>
      </w:r>
    </w:p>
    <w:p w:rsidR="00000000" w:rsidDel="00000000" w:rsidP="00000000" w:rsidRDefault="00000000" w:rsidRPr="00000000" w14:paraId="00000150">
      <w:pPr>
        <w:numPr>
          <w:ilvl w:val="0"/>
          <w:numId w:val="8"/>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Nel caso siano contestate al Fornitore non conformità nell’esecuzione del servizio, le stesse devono essere risolte in via bonaria tra le parti, mantenendo comunque le Aziende Sanitarie la facoltà di richiedere la ripetizione delle attività non correttamente svolte e la sostituzione dei prodotti non conformi senza ulteriori addebiti economici. In attesa della risoluzione della non conformità, la fattura riferita al prodotto o servizio contestato non deve essere emessa e, se già emessa, non sarà liquidata. Qualora le contestazioni non vengano risolte in via bonaria, le Aziende Sanitarie procedono ad applicare le penalità previste dal presente documento.</w:t>
      </w:r>
    </w:p>
    <w:p w:rsidR="00000000" w:rsidDel="00000000" w:rsidP="00000000" w:rsidRDefault="00000000" w:rsidRPr="00000000" w14:paraId="00000151">
      <w:pPr>
        <w:numPr>
          <w:ilvl w:val="0"/>
          <w:numId w:val="8"/>
        </w:numPr>
        <w:spacing w:after="24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Il Fornitore, in ogni caso, si obbliga a rispettare tutte le indicazioni relative alla buona e corretta esecuzione contrattuale che dovessero essere impartite dalle Aziende Sanitarie.</w:t>
      </w:r>
    </w:p>
    <w:p w:rsidR="00000000" w:rsidDel="00000000" w:rsidP="00000000" w:rsidRDefault="00000000" w:rsidRPr="00000000" w14:paraId="0000015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Articolo 29 -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Procedura di affidamento in caso di insolvenza o impedimento del Fornitore</w:t>
      </w:r>
    </w:p>
    <w:p w:rsidR="00000000" w:rsidDel="00000000" w:rsidP="00000000" w:rsidRDefault="00000000" w:rsidRPr="00000000" w14:paraId="00000153">
      <w:pPr>
        <w:numPr>
          <w:ilvl w:val="0"/>
          <w:numId w:val="38"/>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Nei casi previsti dall’art. 124 del Codice, PuntoZero interpella progressivamente gli operatori economici che hanno partecipato alla gara, risultanti dalla relativa graduatoria, per stipulare una nuova Convenzione per l'affidamento dell'esecuzione o del completamento delle forniture, se tecnicamente ed economicamente possibile.</w:t>
      </w:r>
    </w:p>
    <w:p w:rsidR="00000000" w:rsidDel="00000000" w:rsidP="00000000" w:rsidRDefault="00000000" w:rsidRPr="00000000" w14:paraId="00000154">
      <w:pPr>
        <w:numPr>
          <w:ilvl w:val="0"/>
          <w:numId w:val="38"/>
        </w:numPr>
        <w:spacing w:after="24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caso di interpello a seguito di risoluzione/recesso della Convenzione in corso di esecuzione, il nuovo affidamento avviene alle condizioni proposte dall’operatore economico interpellato, ai sensi dell’art. 124 comma 2 del Codice.</w:t>
      </w:r>
    </w:p>
    <w:p w:rsidR="00000000" w:rsidDel="00000000" w:rsidP="00000000" w:rsidRDefault="00000000" w:rsidRPr="00000000" w14:paraId="0000015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vertAlign w:val="baseline"/>
        </w:rPr>
      </w:pPr>
      <w:bookmarkStart w:colFirst="0" w:colLast="0" w:name="_heading=h.rr9hpbix9i45" w:id="36"/>
      <w:bookmarkEnd w:id="36"/>
      <w:r w:rsidDel="00000000" w:rsidR="00000000" w:rsidRPr="00000000">
        <w:rPr>
          <w:rFonts w:ascii="Arial" w:cs="Arial" w:eastAsia="Arial" w:hAnsi="Arial"/>
          <w:b w:val="1"/>
          <w:bCs w:val="1"/>
          <w:sz w:val="22"/>
          <w:szCs w:val="22"/>
          <w:rtl w:val="0"/>
        </w:rPr>
        <w:t xml:space="preserve">Articolo 30 - </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Sciopero del personale </w:t>
      </w:r>
    </w:p>
    <w:p w:rsidR="00000000" w:rsidDel="00000000" w:rsidP="00000000" w:rsidRDefault="00000000" w:rsidRPr="00000000" w14:paraId="00000156">
      <w:pPr>
        <w:numPr>
          <w:ilvl w:val="0"/>
          <w:numId w:val="29"/>
        </w:numPr>
        <w:tabs>
          <w:tab w:val="left" w:leader="none" w:pos="1134"/>
        </w:tabs>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caso di sciopero il Fornitore deve porre in atto tutte le misure dirette a consentire l’erogazione delle prestazioni indispensabili per garantire la continuità dei servizi oggetto della Convenzione e comunque deve essere assicurato un servizio di emergenza.</w:t>
      </w:r>
    </w:p>
    <w:p w:rsidR="00000000" w:rsidDel="00000000" w:rsidP="00000000" w:rsidRDefault="00000000" w:rsidRPr="00000000" w14:paraId="00000157">
      <w:pPr>
        <w:numPr>
          <w:ilvl w:val="0"/>
          <w:numId w:val="29"/>
        </w:numPr>
        <w:tabs>
          <w:tab w:val="left" w:leader="none" w:pos="1134"/>
        </w:tabs>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caso di inottemperanza le Aziende Sanitarie potranno procedere all’esecuzione d’ufficio degli interventi mancanti a causa dello sciopero, addebitando al Fornitore l’eventuale maggior costo sostenuto, il cui importo sarà detratto dalla prima fattura utile.</w:t>
      </w:r>
    </w:p>
    <w:p w:rsidR="00000000" w:rsidDel="00000000" w:rsidP="00000000" w:rsidRDefault="00000000" w:rsidRPr="00000000" w14:paraId="00000158">
      <w:pPr>
        <w:numPr>
          <w:ilvl w:val="0"/>
          <w:numId w:val="29"/>
        </w:numPr>
        <w:tabs>
          <w:tab w:val="left" w:leader="none" w:pos="1134"/>
        </w:tabs>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Ogni sciopero deve essere comunicato dal Fornitore alle Aziende Sanitarie con un anticipo di almeno 7 gg.</w:t>
      </w:r>
    </w:p>
    <w:p w:rsidR="00000000" w:rsidDel="00000000" w:rsidP="00000000" w:rsidRDefault="00000000" w:rsidRPr="00000000" w14:paraId="00000159">
      <w:pPr>
        <w:numPr>
          <w:ilvl w:val="0"/>
          <w:numId w:val="29"/>
        </w:numPr>
        <w:tabs>
          <w:tab w:val="left" w:leader="none" w:pos="1134"/>
        </w:tabs>
        <w:spacing w:after="24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Le fatture relative al mese nel quale la/le giornate di sciopero sono state svolte, saranno decurtate di 1/26 del canone mensile per ciascuna delle giornate stesse.</w:t>
      </w:r>
    </w:p>
    <w:p w:rsidR="00000000" w:rsidDel="00000000" w:rsidP="00000000" w:rsidRDefault="00000000" w:rsidRPr="00000000" w14:paraId="0000015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vertAlign w:val="baseline"/>
        </w:rPr>
      </w:pPr>
      <w:r w:rsidDel="00000000" w:rsidR="00000000" w:rsidRPr="00000000">
        <w:rPr>
          <w:rFonts w:ascii="Arial" w:cs="Arial" w:eastAsia="Arial" w:hAnsi="Arial"/>
          <w:b w:val="1"/>
          <w:bCs w:val="1"/>
          <w:sz w:val="22"/>
          <w:szCs w:val="22"/>
          <w:rtl w:val="0"/>
        </w:rPr>
        <w:t xml:space="preserve">Articolo 31 - </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Clausola finale</w:t>
      </w:r>
    </w:p>
    <w:p w:rsidR="00000000" w:rsidDel="00000000" w:rsidP="00000000" w:rsidRDefault="00000000" w:rsidRPr="00000000" w14:paraId="0000015B">
      <w:pPr>
        <w:numPr>
          <w:ilvl w:val="0"/>
          <w:numId w:val="41"/>
        </w:numPr>
        <w:tabs>
          <w:tab w:val="left" w:leader="none" w:pos="1134"/>
        </w:tabs>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Il presente atto costituisce manifestazione integrale della volontà negoziale delle parti che hanno altresì preso piena conoscenza di tutte le relative clausole, avendone negoziato il contenuto, che dichiarano quindi di approvare specificamente singolarmente nonché nel loro insieme e, comunque, qualunque modifica al presente Atto non può aver luogo e non può essere provata che mediante Atto scritto; inoltre, l’eventuale invalidità o l’inefficacia di una delle clausole della Convenzione e/o dei singoli Ordinativi di Fornitura non comporta l’invalidità o inefficacia dei medesimi atti nel loro complesso.</w:t>
      </w:r>
    </w:p>
    <w:p w:rsidR="00000000" w:rsidDel="00000000" w:rsidP="00000000" w:rsidRDefault="00000000" w:rsidRPr="00000000" w14:paraId="0000015C">
      <w:pPr>
        <w:numPr>
          <w:ilvl w:val="0"/>
          <w:numId w:val="41"/>
        </w:numPr>
        <w:tabs>
          <w:tab w:val="left" w:leader="none" w:pos="1134"/>
        </w:tabs>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Qualsiasi omissione o ritardo nella richiesta di adempimento della Convenzione o dei singoli Ordinativi di Fornitura (o di parte di essi) da parte delle Aziende Sanitarie non costituisce in nessun caso rinuncia ai diritti loro spettanti che le medesime parti si riservano comunque di far valere nei limiti della prescrizione.</w:t>
      </w:r>
    </w:p>
    <w:p w:rsidR="00000000" w:rsidDel="00000000" w:rsidP="00000000" w:rsidRDefault="00000000" w:rsidRPr="00000000" w14:paraId="0000015D">
      <w:pPr>
        <w:numPr>
          <w:ilvl w:val="0"/>
          <w:numId w:val="41"/>
        </w:numPr>
        <w:tabs>
          <w:tab w:val="left" w:leader="none" w:pos="1134"/>
        </w:tabs>
        <w:spacing w:after="24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 il presente Atto si intendono regolati tutti i termini generali del rapporto tra le parti; in conseguenza esso non viene sostituito o superato dagli eventuali accordi operativi attuativi o integrativi, quale ad esempio gli Ordinativi di Fornitura, e sopravvive ai detti accordi continuando, con essi, a regolare la materia tra le parti; in caso di contrasti le previsioni del presente Atto prevalgono su quelle degli Atti di sua esecuzione, salvo diversa espressa volontà derogatoria delle parti manifestata per iscritto.</w:t>
      </w:r>
    </w:p>
    <w:p w:rsidR="00000000" w:rsidDel="00000000" w:rsidP="00000000" w:rsidRDefault="00000000" w:rsidRPr="00000000" w14:paraId="0000015E">
      <w:pPr>
        <w:spacing w:line="360" w:lineRule="auto"/>
        <w:jc w:val="both"/>
        <w:rPr>
          <w:rFonts w:ascii="Arial" w:cs="Arial" w:eastAsia="Arial" w:hAnsi="Arial"/>
          <w:sz w:val="22"/>
          <w:szCs w:val="22"/>
        </w:rPr>
      </w:pPr>
      <w:r w:rsidDel="00000000" w:rsidR="00000000" w:rsidRPr="00000000">
        <w:rPr>
          <w:rtl w:val="0"/>
        </w:rPr>
      </w:r>
    </w:p>
    <w:tbl>
      <w:tblPr>
        <w:tblStyle w:val="Table2"/>
        <w:tblW w:w="9788.0" w:type="dxa"/>
        <w:jc w:val="left"/>
        <w:tblLayout w:type="fixed"/>
        <w:tblLook w:val="0000"/>
      </w:tblPr>
      <w:tblGrid>
        <w:gridCol w:w="4894"/>
        <w:gridCol w:w="4894"/>
        <w:tblGridChange w:id="0">
          <w:tblGrid>
            <w:gridCol w:w="4894"/>
            <w:gridCol w:w="4894"/>
          </w:tblGrid>
        </w:tblGridChange>
      </w:tblGrid>
      <w:tr>
        <w:trPr>
          <w:cantSplit w:val="0"/>
          <w:trHeight w:val="865" w:hRule="atLeast"/>
          <w:tblHeader w:val="0"/>
        </w:trPr>
        <w:tc>
          <w:tcPr/>
          <w:p w:rsidR="00000000" w:rsidDel="00000000" w:rsidP="00000000" w:rsidRDefault="00000000" w:rsidRPr="00000000" w14:paraId="0000015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0">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PUNTOZERO*</w:t>
            </w:r>
          </w:p>
        </w:tc>
        <w:tc>
          <w:tcPr/>
          <w:p w:rsidR="00000000" w:rsidDel="00000000" w:rsidP="00000000" w:rsidRDefault="00000000" w:rsidRPr="00000000" w14:paraId="00000161">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2">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IL FORNITORE*</w:t>
            </w:r>
          </w:p>
        </w:tc>
      </w:tr>
      <w:tr>
        <w:trPr>
          <w:cantSplit w:val="0"/>
          <w:trHeight w:val="440" w:hRule="atLeast"/>
          <w:tblHeader w:val="0"/>
        </w:trPr>
        <w:tc>
          <w:tcPr/>
          <w:p w:rsidR="00000000" w:rsidDel="00000000" w:rsidP="00000000" w:rsidRDefault="00000000" w:rsidRPr="00000000" w14:paraId="00000163">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____________________</w:t>
            </w:r>
          </w:p>
        </w:tc>
        <w:tc>
          <w:tcPr/>
          <w:p w:rsidR="00000000" w:rsidDel="00000000" w:rsidP="00000000" w:rsidRDefault="00000000" w:rsidRPr="00000000" w14:paraId="00000164">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____________________</w:t>
            </w:r>
          </w:p>
        </w:tc>
      </w:tr>
    </w:tbl>
    <w:p w:rsidR="00000000" w:rsidDel="00000000" w:rsidP="00000000" w:rsidRDefault="00000000" w:rsidRPr="00000000" w14:paraId="00000165">
      <w:pPr>
        <w:tabs>
          <w:tab w:val="left" w:leader="none" w:pos="1134"/>
        </w:tabs>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6">
      <w:pPr>
        <w:tabs>
          <w:tab w:val="left" w:leader="none" w:pos="1134"/>
        </w:tabs>
        <w:spacing w:line="360" w:lineRule="auto"/>
        <w:ind w:left="28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*Sottoscritto con firma digitale ai sensi del D. Lgs. 82/05 e s.m.i.</w:t>
      </w:r>
    </w:p>
    <w:p w:rsidR="00000000" w:rsidDel="00000000" w:rsidP="00000000" w:rsidRDefault="00000000" w:rsidRPr="00000000" w14:paraId="00000167">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8">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9">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A">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B">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C">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D">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E">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F">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0">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1">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2">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3">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4">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5">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6">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7">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8">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9">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A">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B">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C">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D">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E">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F">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0">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1">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2">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3">
      <w:pPr>
        <w:tabs>
          <w:tab w:val="left" w:leader="none" w:pos="1134"/>
        </w:tabs>
        <w:spacing w:line="360" w:lineRule="auto"/>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rtl w:val="0"/>
        </w:rPr>
        <w:t xml:space="preserve">ALLEGATO</w:t>
      </w:r>
      <w:r w:rsidDel="00000000" w:rsidR="00000000" w:rsidRPr="00000000">
        <w:rPr>
          <w:rFonts w:ascii="Calibri" w:cs="Calibri" w:eastAsia="Calibri" w:hAnsi="Calibri"/>
          <w:sz w:val="22"/>
          <w:szCs w:val="22"/>
          <w:highlight w:val="white"/>
          <w:rtl w:val="0"/>
        </w:rPr>
        <w:t xml:space="preserve"> 1 ALLA CONVENZIONE PER AFFIDAMENTO DI _____________</w:t>
      </w:r>
    </w:p>
    <w:p w:rsidR="00000000" w:rsidDel="00000000" w:rsidP="00000000" w:rsidRDefault="00000000" w:rsidRPr="00000000" w14:paraId="00000184">
      <w:pPr>
        <w:tabs>
          <w:tab w:val="left" w:leader="none" w:pos="1134"/>
        </w:tabs>
        <w:spacing w:line="360" w:lineRule="auto"/>
        <w:jc w:val="both"/>
        <w:rPr>
          <w:rFonts w:ascii="Calibri" w:cs="Calibri" w:eastAsia="Calibri" w:hAnsi="Calibri"/>
          <w:sz w:val="22"/>
          <w:szCs w:val="22"/>
          <w:highlight w:val="white"/>
        </w:rPr>
      </w:pPr>
      <w:r w:rsidDel="00000000" w:rsidR="00000000" w:rsidRPr="00000000">
        <w:rPr>
          <w:rtl w:val="0"/>
        </w:rPr>
      </w:r>
    </w:p>
    <w:p w:rsidR="00000000" w:rsidDel="00000000" w:rsidP="00000000" w:rsidRDefault="00000000" w:rsidRPr="00000000" w14:paraId="00000185">
      <w:pPr>
        <w:tabs>
          <w:tab w:val="left" w:leader="none" w:pos="1134"/>
        </w:tabs>
        <w:spacing w:line="360" w:lineRule="auto"/>
        <w:jc w:val="center"/>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TRA</w:t>
      </w:r>
    </w:p>
    <w:p w:rsidR="00000000" w:rsidDel="00000000" w:rsidP="00000000" w:rsidRDefault="00000000" w:rsidRPr="00000000" w14:paraId="00000186">
      <w:pPr>
        <w:tabs>
          <w:tab w:val="left" w:leader="none" w:pos="1134"/>
        </w:tabs>
        <w:spacing w:line="360" w:lineRule="auto"/>
        <w:jc w:val="center"/>
        <w:rPr>
          <w:rFonts w:ascii="Calibri" w:cs="Calibri" w:eastAsia="Calibri" w:hAnsi="Calibri"/>
          <w:sz w:val="22"/>
          <w:szCs w:val="22"/>
          <w:highlight w:val="white"/>
        </w:rPr>
      </w:pPr>
      <w:r w:rsidDel="00000000" w:rsidR="00000000" w:rsidRPr="00000000">
        <w:rPr>
          <w:rtl w:val="0"/>
        </w:rPr>
      </w:r>
    </w:p>
    <w:p w:rsidR="00000000" w:rsidDel="00000000" w:rsidP="00000000" w:rsidRDefault="00000000" w:rsidRPr="00000000" w14:paraId="00000187">
      <w:pPr>
        <w:tabs>
          <w:tab w:val="left" w:leader="none" w:pos="1134"/>
        </w:tabs>
        <w:spacing w:line="360" w:lineRule="auto"/>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PuntoZero scarl, con sede legale in Perugia, Via G.B. Pontani, 39,</w:t>
      </w:r>
      <w:r w:rsidDel="00000000" w:rsidR="00000000" w:rsidRPr="00000000">
        <w:rPr>
          <w:rFonts w:ascii="Calibri" w:cs="Calibri" w:eastAsia="Calibri" w:hAnsi="Calibri"/>
          <w:b w:val="1"/>
          <w:bCs w:val="1"/>
          <w:i w:val="1"/>
          <w:iCs w:val="1"/>
          <w:sz w:val="22"/>
          <w:szCs w:val="22"/>
          <w:highlight w:val="white"/>
          <w:rtl w:val="0"/>
        </w:rPr>
        <w:t xml:space="preserve"> </w:t>
      </w:r>
      <w:r w:rsidDel="00000000" w:rsidR="00000000" w:rsidRPr="00000000">
        <w:rPr>
          <w:rFonts w:ascii="Calibri" w:cs="Calibri" w:eastAsia="Calibri" w:hAnsi="Calibri"/>
          <w:sz w:val="22"/>
          <w:szCs w:val="22"/>
          <w:highlight w:val="white"/>
          <w:rtl w:val="0"/>
        </w:rPr>
        <w:t xml:space="preserve">C.F.</w:t>
      </w:r>
      <w:r w:rsidDel="00000000" w:rsidR="00000000" w:rsidRPr="00000000">
        <w:rPr>
          <w:rFonts w:ascii="Calibri" w:cs="Calibri" w:eastAsia="Calibri" w:hAnsi="Calibri"/>
          <w:b w:val="1"/>
          <w:bCs w:val="1"/>
          <w:i w:val="1"/>
          <w:iCs w:val="1"/>
          <w:sz w:val="22"/>
          <w:szCs w:val="22"/>
          <w:highlight w:val="white"/>
          <w:rtl w:val="0"/>
        </w:rPr>
        <w:t xml:space="preserve"> </w:t>
      </w:r>
      <w:r w:rsidDel="00000000" w:rsidR="00000000" w:rsidRPr="00000000">
        <w:rPr>
          <w:rFonts w:ascii="Calibri" w:cs="Calibri" w:eastAsia="Calibri" w:hAnsi="Calibri"/>
          <w:sz w:val="22"/>
          <w:szCs w:val="22"/>
          <w:highlight w:val="white"/>
          <w:rtl w:val="0"/>
        </w:rPr>
        <w:t xml:space="preserve">02915750547</w:t>
      </w:r>
      <w:r w:rsidDel="00000000" w:rsidR="00000000" w:rsidRPr="00000000">
        <w:rPr>
          <w:rFonts w:ascii="Calibri" w:cs="Calibri" w:eastAsia="Calibri" w:hAnsi="Calibri"/>
          <w:b w:val="1"/>
          <w:bCs w:val="1"/>
          <w:i w:val="1"/>
          <w:iCs w:val="1"/>
          <w:sz w:val="22"/>
          <w:szCs w:val="22"/>
          <w:highlight w:val="white"/>
          <w:rtl w:val="0"/>
        </w:rPr>
        <w:t xml:space="preserve">,</w:t>
      </w:r>
      <w:r w:rsidDel="00000000" w:rsidR="00000000" w:rsidRPr="00000000">
        <w:rPr>
          <w:rFonts w:ascii="Calibri" w:cs="Calibri" w:eastAsia="Calibri" w:hAnsi="Calibri"/>
          <w:sz w:val="22"/>
          <w:szCs w:val="22"/>
          <w:highlight w:val="white"/>
          <w:rtl w:val="0"/>
        </w:rPr>
        <w:t xml:space="preserve"> in persona del _____________, _____________</w:t>
      </w:r>
      <w:r w:rsidDel="00000000" w:rsidR="00000000" w:rsidRPr="00000000">
        <w:rPr>
          <w:rFonts w:ascii="Calibri" w:cs="Calibri" w:eastAsia="Calibri" w:hAnsi="Calibri"/>
          <w:b w:val="1"/>
          <w:bCs w:val="1"/>
          <w:i w:val="1"/>
          <w:iCs w:val="1"/>
          <w:sz w:val="22"/>
          <w:szCs w:val="22"/>
          <w:highlight w:val="white"/>
          <w:rtl w:val="0"/>
        </w:rPr>
        <w:t xml:space="preserve"> </w:t>
      </w:r>
      <w:r w:rsidDel="00000000" w:rsidR="00000000" w:rsidRPr="00000000">
        <w:rPr>
          <w:rFonts w:ascii="Calibri" w:cs="Calibri" w:eastAsia="Calibri" w:hAnsi="Calibri"/>
          <w:sz w:val="22"/>
          <w:szCs w:val="22"/>
          <w:highlight w:val="white"/>
          <w:rtl w:val="0"/>
        </w:rPr>
        <w:t xml:space="preserve">(di seguito nominata, per brevità, anche PuntoZero);</w:t>
      </w:r>
    </w:p>
    <w:p w:rsidR="00000000" w:rsidDel="00000000" w:rsidP="00000000" w:rsidRDefault="00000000" w:rsidRPr="00000000" w14:paraId="00000188">
      <w:pPr>
        <w:tabs>
          <w:tab w:val="left" w:leader="none" w:pos="1134"/>
        </w:tabs>
        <w:spacing w:line="360" w:lineRule="auto"/>
        <w:jc w:val="center"/>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E</w:t>
      </w:r>
    </w:p>
    <w:p w:rsidR="00000000" w:rsidDel="00000000" w:rsidP="00000000" w:rsidRDefault="00000000" w:rsidRPr="00000000" w14:paraId="00000189">
      <w:pPr>
        <w:spacing w:line="360" w:lineRule="auto"/>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Società _____ sede legale in _____ via_____, iscritta al Registro delle Imprese presso il Tribunale di _____ al n. _____ , P. IVA/C.F. _____  domiciliata ai fini del presente atto in _____, via _____, in persona del Direttore/Procuratore/Legale Rappresentante, nato/a a _____ il _____ , e residente a                     in Via _____ , giusti poteri allo stesso conferiti da              (di seguito nominato, per brevità, “Fornitore”);</w:t>
      </w:r>
    </w:p>
    <w:p w:rsidR="00000000" w:rsidDel="00000000" w:rsidP="00000000" w:rsidRDefault="00000000" w:rsidRPr="00000000" w14:paraId="0000018A">
      <w:pPr>
        <w:tabs>
          <w:tab w:val="left" w:leader="none" w:pos="1134"/>
        </w:tabs>
        <w:spacing w:line="360" w:lineRule="auto"/>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                                       </w:t>
      </w:r>
    </w:p>
    <w:p w:rsidR="00000000" w:rsidDel="00000000" w:rsidP="00000000" w:rsidRDefault="00000000" w:rsidRPr="00000000" w14:paraId="0000018B">
      <w:pPr>
        <w:tabs>
          <w:tab w:val="left" w:leader="none" w:pos="1134"/>
        </w:tabs>
        <w:spacing w:line="360" w:lineRule="auto"/>
        <w:jc w:val="center"/>
        <w:rPr>
          <w:rFonts w:ascii="Calibri" w:cs="Calibri" w:eastAsia="Calibri" w:hAnsi="Calibri"/>
          <w:b w:val="1"/>
          <w:bCs w:val="1"/>
          <w:sz w:val="22"/>
          <w:szCs w:val="22"/>
          <w:highlight w:val="white"/>
        </w:rPr>
      </w:pPr>
      <w:r w:rsidDel="00000000" w:rsidR="00000000" w:rsidRPr="00000000">
        <w:rPr>
          <w:rFonts w:ascii="Calibri" w:cs="Calibri" w:eastAsia="Calibri" w:hAnsi="Calibri"/>
          <w:b w:val="1"/>
          <w:bCs w:val="1"/>
          <w:sz w:val="22"/>
          <w:szCs w:val="22"/>
          <w:highlight w:val="white"/>
          <w:rtl w:val="0"/>
        </w:rPr>
        <w:t xml:space="preserve">CLAUSOLE VESSATORIE</w:t>
      </w:r>
    </w:p>
    <w:p w:rsidR="00000000" w:rsidDel="00000000" w:rsidP="00000000" w:rsidRDefault="00000000" w:rsidRPr="00000000" w14:paraId="0000018C">
      <w:pPr>
        <w:tabs>
          <w:tab w:val="left" w:leader="none" w:pos="1134"/>
        </w:tabs>
        <w:spacing w:line="360" w:lineRule="auto"/>
        <w:jc w:val="both"/>
        <w:rPr>
          <w:rFonts w:ascii="Calibri" w:cs="Calibri" w:eastAsia="Calibri" w:hAnsi="Calibri"/>
          <w:sz w:val="22"/>
          <w:szCs w:val="22"/>
        </w:rPr>
      </w:pPr>
      <w:r w:rsidDel="00000000" w:rsidR="00000000" w:rsidRPr="00000000">
        <w:rPr>
          <w:rFonts w:ascii="Calibri" w:cs="Calibri" w:eastAsia="Calibri" w:hAnsi="Calibri"/>
          <w:sz w:val="22"/>
          <w:szCs w:val="22"/>
          <w:highlight w:val="white"/>
          <w:rtl w:val="0"/>
        </w:rPr>
        <w:t xml:space="preserve">Il sottoscritto _____________, quale procuratore e legale rappresentante del Fornitore, dichiara di ave</w:t>
      </w:r>
      <w:r w:rsidDel="00000000" w:rsidR="00000000" w:rsidRPr="00000000">
        <w:rPr>
          <w:rFonts w:ascii="Calibri" w:cs="Calibri" w:eastAsia="Calibri" w:hAnsi="Calibri"/>
          <w:sz w:val="22"/>
          <w:szCs w:val="22"/>
          <w:rtl w:val="0"/>
        </w:rPr>
        <w:t xml:space="preserve">re particolareggiata e perfetta conoscenza di tutte le clausole contrattuali e dei documenti ed atti ivi richiamati; ai sensi e per gli effetti di cui agli artt. 1341 e 1342 Cod. Civ., dichiara altresì di accettare tutte le condizioni e patti ivi contenuti e di avere particolarmente considerato quanto stabilito e convenuto con le relative clausole; in particolare dichiara di approvare specificamente le clausole e condizioni di seguito elencate: Articolo 12 (Corrispettivi), Articolo 13 (Fatturazione e pagamenti),  Articolo 16 (Penali), Articolo 19 (Risoluzione), Articolo 20 (Recesso). </w:t>
      </w:r>
    </w:p>
    <w:tbl>
      <w:tblPr>
        <w:tblStyle w:val="Table3"/>
        <w:tblW w:w="4038.0" w:type="dxa"/>
        <w:jc w:val="right"/>
        <w:tblLayout w:type="fixed"/>
        <w:tblLook w:val="0000"/>
      </w:tblPr>
      <w:tblGrid>
        <w:gridCol w:w="4038"/>
        <w:tblGridChange w:id="0">
          <w:tblGrid>
            <w:gridCol w:w="4038"/>
          </w:tblGrid>
        </w:tblGridChange>
      </w:tblGrid>
      <w:tr>
        <w:trPr>
          <w:cantSplit w:val="0"/>
          <w:tblHeader w:val="0"/>
        </w:trPr>
        <w:tc>
          <w:tcPr/>
          <w:p w:rsidR="00000000" w:rsidDel="00000000" w:rsidP="00000000" w:rsidRDefault="00000000" w:rsidRPr="00000000" w14:paraId="0000018D">
            <w:pPr>
              <w:widowControl w:val="0"/>
              <w:spacing w:line="360" w:lineRule="auto"/>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E">
            <w:pPr>
              <w:widowControl w:val="0"/>
              <w:spacing w:line="36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FORNITORE</w:t>
            </w:r>
          </w:p>
        </w:tc>
      </w:tr>
      <w:tr>
        <w:trPr>
          <w:cantSplit w:val="0"/>
          <w:tblHeader w:val="0"/>
        </w:trPr>
        <w:tc>
          <w:tcPr/>
          <w:p w:rsidR="00000000" w:rsidDel="00000000" w:rsidP="00000000" w:rsidRDefault="00000000" w:rsidRPr="00000000" w14:paraId="0000018F">
            <w:pPr>
              <w:widowControl w:val="0"/>
              <w:spacing w:line="360" w:lineRule="auto"/>
              <w:jc w:val="center"/>
              <w:rPr>
                <w:rFonts w:ascii="Calibri" w:cs="Calibri" w:eastAsia="Calibri" w:hAnsi="Calibri"/>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90">
            <w:pPr>
              <w:widowControl w:val="0"/>
              <w:spacing w:line="36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____________________</w:t>
            </w:r>
          </w:p>
        </w:tc>
      </w:tr>
    </w:tbl>
    <w:p w:rsidR="00000000" w:rsidDel="00000000" w:rsidP="00000000" w:rsidRDefault="00000000" w:rsidRPr="00000000" w14:paraId="00000191">
      <w:pPr>
        <w:spacing w:line="360" w:lineRule="auto"/>
        <w:ind w:right="567"/>
        <w:jc w:val="both"/>
        <w:rPr>
          <w:rFonts w:ascii="Calibri" w:cs="Calibri" w:eastAsia="Calibri" w:hAnsi="Calibri"/>
          <w:sz w:val="22"/>
          <w:szCs w:val="22"/>
        </w:rPr>
      </w:pPr>
      <w:r w:rsidDel="00000000" w:rsidR="00000000" w:rsidRPr="00000000">
        <w:rPr>
          <w:rtl w:val="0"/>
        </w:rPr>
      </w:r>
    </w:p>
    <w:bookmarkStart w:colFirst="0" w:colLast="0" w:name="bookmark=id.etfd04ju81c4" w:id="37"/>
    <w:bookmarkEnd w:id="37"/>
    <w:p w:rsidR="00000000" w:rsidDel="00000000" w:rsidP="00000000" w:rsidRDefault="00000000" w:rsidRPr="00000000" w14:paraId="00000192">
      <w:pPr>
        <w:spacing w:line="360" w:lineRule="auto"/>
        <w:ind w:right="567"/>
        <w:jc w:val="both"/>
        <w:rPr>
          <w:rFonts w:ascii="Arial" w:cs="Arial" w:eastAsia="Arial" w:hAnsi="Arial"/>
          <w:sz w:val="22"/>
          <w:szCs w:val="22"/>
        </w:rPr>
      </w:pPr>
      <w:r w:rsidDel="00000000" w:rsidR="00000000" w:rsidRPr="00000000">
        <w:rPr>
          <w:rtl w:val="0"/>
        </w:rPr>
      </w:r>
    </w:p>
    <w:sectPr>
      <w:headerReference r:id="rId10" w:type="default"/>
      <w:footerReference r:id="rId11" w:type="default"/>
      <w:footerReference r:id="rId12" w:type="first"/>
      <w:footerReference r:id="rId13" w:type="even"/>
      <w:pgSz w:h="16838" w:w="11906" w:orient="portrait"/>
      <w:pgMar w:bottom="1134" w:top="851" w:left="1134" w:right="1134"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Times New Roman"/>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5">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bCs w:val="0"/>
        <w:i w:val="1"/>
        <w:iCs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ab/>
      <w:tab/>
    </w:r>
    <w:r w:rsidDel="00000000" w:rsidR="00000000" w:rsidRPr="00000000">
      <w:rPr>
        <w:rFonts w:ascii="Calibri" w:cs="Calibri" w:eastAsia="Calibri" w:hAnsi="Calibri"/>
        <w:i w:val="1"/>
        <w:iCs w:val="1"/>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6">
    <w:pPr>
      <w:jc w:val="right"/>
      <w:rPr/>
    </w:pPr>
    <w:r w:rsidDel="00000000" w:rsidR="00000000" w:rsidRPr="00000000">
      <w:rPr>
        <w:rFonts w:ascii="Calibri" w:cs="Calibri" w:eastAsia="Calibri" w:hAnsi="Calibri"/>
        <w:i w:val="1"/>
        <w:iCs w:val="1"/>
      </w:rPr>
      <w:fldChar w:fldCharType="begin"/>
      <w:instrText xml:space="preserve">PAGE</w:instrText>
      <w:fldChar w:fldCharType="separate"/>
      <w:fldChar w:fldCharType="end"/>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7">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98">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36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drawing>
        <wp:inline distB="0" distT="0" distL="0" distR="0">
          <wp:extent cx="1208689" cy="420107"/>
          <wp:effectExtent b="0" l="0" r="0" t="0"/>
          <wp:docPr descr="A close up of a logo&#10;&#10;Description automatically generated" id="1" name="image1.png"/>
          <a:graphic>
            <a:graphicData uri="http://schemas.openxmlformats.org/drawingml/2006/picture">
              <pic:pic>
                <pic:nvPicPr>
                  <pic:cNvPr descr="A close up of a logo&#10;&#10;Description automatically generated" id="0" name="image1.png"/>
                  <pic:cNvPicPr preferRelativeResize="0"/>
                </pic:nvPicPr>
                <pic:blipFill>
                  <a:blip r:embed="rId1"/>
                  <a:srcRect b="0" l="0" r="0" t="0"/>
                  <a:stretch>
                    <a:fillRect/>
                  </a:stretch>
                </pic:blipFill>
                <pic:spPr>
                  <a:xfrm>
                    <a:off x="0" y="0"/>
                    <a:ext cx="1208689" cy="420107"/>
                  </a:xfrm>
                  <a:prstGeom prst="rect"/>
                  <a:ln/>
                </pic:spPr>
              </pic:pic>
            </a:graphicData>
          </a:graphic>
        </wp:inline>
      </w:drawing>
    </w:r>
    <w:r w:rsidDel="00000000" w:rsidR="00000000" w:rsidRPr="00000000">
      <w:rPr>
        <w:rtl w:val="0"/>
      </w:rPr>
    </w:r>
  </w:p>
  <w:p w:rsidR="00000000" w:rsidDel="00000000" w:rsidP="00000000" w:rsidRDefault="00000000" w:rsidRPr="00000000" w14:paraId="00000194">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rFonts w:ascii="Calibri" w:cs="Calibri" w:eastAsia="Calibri" w:hAnsi="Calibri"/>
        <w:b w:val="0"/>
        <w:bCs w:val="0"/>
        <w:i w:val="0"/>
        <w:iCs w:val="0"/>
        <w:sz w:val="22"/>
        <w:szCs w:val="22"/>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decimal"/>
      <w:lvlText w:val="%1."/>
      <w:lvlJc w:val="left"/>
      <w:pPr>
        <w:ind w:left="432" w:hanging="432"/>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
    <w:lvl w:ilvl="0">
      <w:start w:val="1"/>
      <w:numFmt w:val="lowerLetter"/>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decimal"/>
      <w:lvlText w:val="%1."/>
      <w:lvlJc w:val="left"/>
      <w:pPr>
        <w:ind w:left="360" w:hanging="360"/>
      </w:pPr>
      <w:rPr>
        <w:b w:val="0"/>
        <w:bCs w:val="0"/>
        <w:i w:val="0"/>
        <w:iCs w:val="0"/>
        <w:sz w:val="22"/>
        <w:szCs w:val="22"/>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5">
    <w:lvl w:ilvl="0">
      <w:start w:val="1"/>
      <w:numFmt w:val="decimal"/>
      <w:lvlText w:val="%1."/>
      <w:lvlJc w:val="left"/>
      <w:pPr>
        <w:ind w:left="432" w:hanging="432"/>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6">
    <w:lvl w:ilvl="0">
      <w:start w:val="1"/>
      <w:numFmt w:val="decimal"/>
      <w:lvlText w:val="%1."/>
      <w:lvlJc w:val="left"/>
      <w:pPr>
        <w:ind w:left="360" w:hanging="360"/>
      </w:pPr>
      <w:rPr>
        <w:rFonts w:ascii="Arial" w:cs="Arial" w:eastAsia="Arial" w:hAnsi="Arial"/>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7">
    <w:lvl w:ilvl="0">
      <w:start w:val="1"/>
      <w:numFmt w:val="decimal"/>
      <w:lvlText w:val="%1."/>
      <w:lvlJc w:val="left"/>
      <w:pPr>
        <w:ind w:left="360" w:hanging="360"/>
      </w:pPr>
      <w:rPr>
        <w:b w:val="0"/>
        <w:bCs w:val="0"/>
        <w:i w:val="0"/>
        <w:iCs w:val="0"/>
      </w:rPr>
    </w:lvl>
    <w:lvl w:ilvl="1">
      <w:start w:val="1"/>
      <w:numFmt w:val="lowerLetter"/>
      <w:lvlText w:val="%2."/>
      <w:lvlJc w:val="left"/>
      <w:pPr>
        <w:ind w:left="0" w:firstLine="0"/>
      </w:pPr>
      <w:rPr/>
    </w:lvl>
    <w:lvl w:ilvl="2">
      <w:start w:val="1"/>
      <w:numFmt w:val="lowerRoman"/>
      <w:lvlText w:val="%3."/>
      <w:lvlJc w:val="right"/>
      <w:pPr>
        <w:ind w:left="0" w:firstLine="0"/>
      </w:pPr>
      <w:rPr/>
    </w:lvl>
    <w:lvl w:ilvl="3">
      <w:start w:val="1"/>
      <w:numFmt w:val="decimal"/>
      <w:lvlText w:val="%4."/>
      <w:lvlJc w:val="left"/>
      <w:pPr>
        <w:ind w:left="0" w:firstLine="0"/>
      </w:pPr>
      <w:rPr/>
    </w:lvl>
    <w:lvl w:ilvl="4">
      <w:start w:val="1"/>
      <w:numFmt w:val="lowerLetter"/>
      <w:lvlText w:val="%5."/>
      <w:lvlJc w:val="left"/>
      <w:pPr>
        <w:ind w:left="0" w:firstLine="0"/>
      </w:pPr>
      <w:rPr/>
    </w:lvl>
    <w:lvl w:ilvl="5">
      <w:start w:val="1"/>
      <w:numFmt w:val="lowerRoman"/>
      <w:lvlText w:val="%6."/>
      <w:lvlJc w:val="right"/>
      <w:pPr>
        <w:ind w:left="0" w:firstLine="0"/>
      </w:pPr>
      <w:rPr/>
    </w:lvl>
    <w:lvl w:ilvl="6">
      <w:start w:val="1"/>
      <w:numFmt w:val="decimal"/>
      <w:lvlText w:val="%7."/>
      <w:lvlJc w:val="left"/>
      <w:pPr>
        <w:ind w:left="0" w:firstLine="0"/>
      </w:pPr>
      <w:rPr/>
    </w:lvl>
    <w:lvl w:ilvl="7">
      <w:start w:val="1"/>
      <w:numFmt w:val="lowerLetter"/>
      <w:lvlText w:val="%8."/>
      <w:lvlJc w:val="left"/>
      <w:pPr>
        <w:ind w:left="0" w:firstLine="0"/>
      </w:pPr>
      <w:rPr/>
    </w:lvl>
    <w:lvl w:ilvl="8">
      <w:start w:val="1"/>
      <w:numFmt w:val="lowerRoman"/>
      <w:lvlText w:val="%9."/>
      <w:lvlJc w:val="right"/>
      <w:pPr>
        <w:ind w:left="0" w:firstLine="0"/>
      </w:pPr>
      <w:rPr/>
    </w:lvl>
  </w:abstractNum>
  <w:abstractNum w:abstractNumId="8">
    <w:lvl w:ilvl="0">
      <w:start w:val="1"/>
      <w:numFmt w:val="decimal"/>
      <w:lvlText w:val="%1."/>
      <w:lvlJc w:val="left"/>
      <w:pPr>
        <w:ind w:left="357" w:hanging="357"/>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9">
    <w:lvl w:ilvl="0">
      <w:start w:val="1"/>
      <w:numFmt w:val="decimal"/>
      <w:lvlText w:val="%1."/>
      <w:lvlJc w:val="left"/>
      <w:pPr>
        <w:ind w:left="360" w:hanging="360"/>
      </w:pPr>
      <w:rPr>
        <w:rFonts w:ascii="Calibri" w:cs="Calibri" w:eastAsia="Calibri" w:hAnsi="Calibri"/>
        <w:b w:val="0"/>
        <w:bCs w:val="0"/>
        <w:i w:val="0"/>
        <w:iCs w:val="0"/>
        <w:sz w:val="22"/>
        <w:szCs w:val="22"/>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0">
    <w:lvl w:ilvl="0">
      <w:start w:val="1"/>
      <w:numFmt w:val="lowerLetter"/>
      <w:lvlText w:val="%1."/>
      <w:lvlJc w:val="left"/>
      <w:pPr>
        <w:ind w:left="5040" w:hanging="360"/>
      </w:pPr>
      <w:rPr>
        <w:u w:val="none"/>
      </w:rPr>
    </w:lvl>
    <w:lvl w:ilvl="1">
      <w:start w:val="1"/>
      <w:numFmt w:val="lowerRoman"/>
      <w:lvlText w:val="%2."/>
      <w:lvlJc w:val="right"/>
      <w:pPr>
        <w:ind w:left="5760" w:hanging="360"/>
      </w:pPr>
      <w:rPr>
        <w:u w:val="none"/>
      </w:rPr>
    </w:lvl>
    <w:lvl w:ilvl="2">
      <w:start w:val="1"/>
      <w:numFmt w:val="decimal"/>
      <w:lvlText w:val="%3."/>
      <w:lvlJc w:val="left"/>
      <w:pPr>
        <w:ind w:left="6480" w:hanging="360"/>
      </w:pPr>
      <w:rPr>
        <w:u w:val="none"/>
      </w:rPr>
    </w:lvl>
    <w:lvl w:ilvl="3">
      <w:start w:val="1"/>
      <w:numFmt w:val="lowerLetter"/>
      <w:lvlText w:val="%4."/>
      <w:lvlJc w:val="left"/>
      <w:pPr>
        <w:ind w:left="7200" w:hanging="360"/>
      </w:pPr>
      <w:rPr>
        <w:u w:val="none"/>
      </w:rPr>
    </w:lvl>
    <w:lvl w:ilvl="4">
      <w:start w:val="1"/>
      <w:numFmt w:val="lowerRoman"/>
      <w:lvlText w:val="%5."/>
      <w:lvlJc w:val="right"/>
      <w:pPr>
        <w:ind w:left="7920" w:hanging="360"/>
      </w:pPr>
      <w:rPr>
        <w:u w:val="none"/>
      </w:rPr>
    </w:lvl>
    <w:lvl w:ilvl="5">
      <w:start w:val="1"/>
      <w:numFmt w:val="decimal"/>
      <w:lvlText w:val="%6."/>
      <w:lvlJc w:val="left"/>
      <w:pPr>
        <w:ind w:left="8640" w:hanging="360"/>
      </w:pPr>
      <w:rPr>
        <w:u w:val="none"/>
      </w:rPr>
    </w:lvl>
    <w:lvl w:ilvl="6">
      <w:start w:val="1"/>
      <w:numFmt w:val="lowerLetter"/>
      <w:lvlText w:val="%7."/>
      <w:lvlJc w:val="left"/>
      <w:pPr>
        <w:ind w:left="9360" w:hanging="360"/>
      </w:pPr>
      <w:rPr>
        <w:u w:val="none"/>
      </w:rPr>
    </w:lvl>
    <w:lvl w:ilvl="7">
      <w:start w:val="1"/>
      <w:numFmt w:val="lowerRoman"/>
      <w:lvlText w:val="%8."/>
      <w:lvlJc w:val="right"/>
      <w:pPr>
        <w:ind w:left="10080" w:hanging="360"/>
      </w:pPr>
      <w:rPr>
        <w:u w:val="none"/>
      </w:rPr>
    </w:lvl>
    <w:lvl w:ilvl="8">
      <w:start w:val="1"/>
      <w:numFmt w:val="decimal"/>
      <w:lvlText w:val="%9."/>
      <w:lvlJc w:val="left"/>
      <w:pPr>
        <w:ind w:left="10800" w:hanging="360"/>
      </w:pPr>
      <w:rPr>
        <w:u w:val="none"/>
      </w:rPr>
    </w:lvl>
  </w:abstractNum>
  <w:abstractNum w:abstractNumId="11">
    <w:lvl w:ilvl="0">
      <w:start w:val="2"/>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2">
    <w:lvl w:ilvl="0">
      <w:start w:val="1"/>
      <w:numFmt w:val="decimal"/>
      <w:lvlText w:val="%1."/>
      <w:lvlJc w:val="left"/>
      <w:pPr>
        <w:ind w:left="432" w:hanging="432"/>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3">
    <w:lvl w:ilvl="0">
      <w:start w:val="1"/>
      <w:numFmt w:val="decimal"/>
      <w:lvlText w:val="%1."/>
      <w:lvlJc w:val="left"/>
      <w:pPr>
        <w:ind w:left="502"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4">
    <w:lvl w:ilvl="0">
      <w:start w:val="1"/>
      <w:numFmt w:val="decimal"/>
      <w:lvlText w:val="%1."/>
      <w:lvlJc w:val="left"/>
      <w:pPr>
        <w:ind w:left="360" w:hanging="360"/>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5">
    <w:lvl w:ilvl="0">
      <w:start w:val="1"/>
      <w:numFmt w:val="lowerLetter"/>
      <w:lvlText w:val="%1)"/>
      <w:lvlJc w:val="left"/>
      <w:pPr>
        <w:ind w:left="425" w:hanging="425"/>
      </w:pPr>
      <w:rPr>
        <w:b w:val="1"/>
        <w:bCs w:val="1"/>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6">
    <w:lvl w:ilvl="0">
      <w:start w:val="1"/>
      <w:numFmt w:val="decimal"/>
      <w:lvlText w:val="%1."/>
      <w:lvlJc w:val="left"/>
      <w:pPr>
        <w:ind w:left="357" w:hanging="357"/>
      </w:pPr>
      <w:rPr>
        <w:rFonts w:ascii="Arial" w:cs="Arial" w:eastAsia="Arial" w:hAnsi="Arial"/>
        <w:b w:val="0"/>
        <w:bCs w:val="0"/>
        <w:i w:val="0"/>
        <w:iCs w:val="0"/>
        <w:smallCaps w:val="0"/>
        <w:strike w:val="0"/>
        <w:sz w:val="24"/>
        <w:szCs w:val="24"/>
        <w:vertAlign w:val="baseline"/>
      </w:rPr>
    </w:lvl>
    <w:lvl w:ilvl="1">
      <w:start w:val="1"/>
      <w:numFmt w:val="lowerLetter"/>
      <w:lvlText w:val="%2)"/>
      <w:lvlJc w:val="left"/>
      <w:pPr>
        <w:ind w:left="1506" w:hanging="360"/>
      </w:pPr>
      <w:rPr>
        <w:i w:val="1"/>
        <w:iCs w:val="1"/>
      </w:rPr>
    </w:lvl>
    <w:lvl w:ilvl="2">
      <w:start w:val="2"/>
      <w:numFmt w:val="decimal"/>
      <w:lvlText w:val="%3"/>
      <w:lvlJc w:val="left"/>
      <w:pPr>
        <w:ind w:left="2406" w:hanging="36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abstractNum w:abstractNumId="17">
    <w:lvl w:ilvl="0">
      <w:start w:val="1"/>
      <w:numFmt w:val="lowerLetter"/>
      <w:lvlText w:val="%1)"/>
      <w:lvlJc w:val="left"/>
      <w:pPr>
        <w:ind w:left="0" w:firstLine="709"/>
      </w:pPr>
      <w:rPr>
        <w:b w:val="1"/>
        <w:bCs w:val="1"/>
        <w:i w:val="1"/>
        <w:iCs w:val="1"/>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8">
    <w:lvl w:ilvl="0">
      <w:start w:val="1"/>
      <w:numFmt w:val="decimal"/>
      <w:lvlText w:val="%1."/>
      <w:lvlJc w:val="left"/>
      <w:pPr>
        <w:ind w:left="0" w:firstLine="0"/>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9">
    <w:lvl w:ilvl="0">
      <w:start w:val="1"/>
      <w:numFmt w:val="decimal"/>
      <w:lvlText w:val="%1."/>
      <w:lvlJc w:val="left"/>
      <w:pPr>
        <w:ind w:left="360" w:hanging="360"/>
      </w:pPr>
      <w:rPr>
        <w:strike w:val="0"/>
      </w:rPr>
    </w:lvl>
    <w:lvl w:ilvl="1">
      <w:start w:val="1"/>
      <w:numFmt w:val="lowerLetter"/>
      <w:lvlText w:val="%2."/>
      <w:lvlJc w:val="left"/>
      <w:pPr>
        <w:ind w:left="0" w:firstLine="0"/>
      </w:pPr>
      <w:rPr/>
    </w:lvl>
    <w:lvl w:ilvl="2">
      <w:start w:val="1"/>
      <w:numFmt w:val="lowerRoman"/>
      <w:lvlText w:val="%3."/>
      <w:lvlJc w:val="right"/>
      <w:pPr>
        <w:ind w:left="0" w:firstLine="0"/>
      </w:pPr>
      <w:rPr/>
    </w:lvl>
    <w:lvl w:ilvl="3">
      <w:start w:val="1"/>
      <w:numFmt w:val="decimal"/>
      <w:lvlText w:val="%4."/>
      <w:lvlJc w:val="left"/>
      <w:pPr>
        <w:ind w:left="0" w:firstLine="0"/>
      </w:pPr>
      <w:rPr/>
    </w:lvl>
    <w:lvl w:ilvl="4">
      <w:start w:val="1"/>
      <w:numFmt w:val="lowerLetter"/>
      <w:lvlText w:val="%5."/>
      <w:lvlJc w:val="left"/>
      <w:pPr>
        <w:ind w:left="0" w:firstLine="0"/>
      </w:pPr>
      <w:rPr/>
    </w:lvl>
    <w:lvl w:ilvl="5">
      <w:start w:val="1"/>
      <w:numFmt w:val="lowerRoman"/>
      <w:lvlText w:val="%6."/>
      <w:lvlJc w:val="right"/>
      <w:pPr>
        <w:ind w:left="0" w:firstLine="0"/>
      </w:pPr>
      <w:rPr/>
    </w:lvl>
    <w:lvl w:ilvl="6">
      <w:start w:val="1"/>
      <w:numFmt w:val="decimal"/>
      <w:lvlText w:val="%7."/>
      <w:lvlJc w:val="left"/>
      <w:pPr>
        <w:ind w:left="0" w:firstLine="0"/>
      </w:pPr>
      <w:rPr/>
    </w:lvl>
    <w:lvl w:ilvl="7">
      <w:start w:val="1"/>
      <w:numFmt w:val="lowerLetter"/>
      <w:lvlText w:val="%8."/>
      <w:lvlJc w:val="left"/>
      <w:pPr>
        <w:ind w:left="0" w:firstLine="0"/>
      </w:pPr>
      <w:rPr/>
    </w:lvl>
    <w:lvl w:ilvl="8">
      <w:start w:val="1"/>
      <w:numFmt w:val="lowerRoman"/>
      <w:lvlText w:val="%9."/>
      <w:lvlJc w:val="right"/>
      <w:pPr>
        <w:ind w:left="0" w:firstLine="0"/>
      </w:pPr>
      <w:rPr/>
    </w:lvl>
  </w:abstractNum>
  <w:abstractNum w:abstractNumId="20">
    <w:lvl w:ilvl="0">
      <w:start w:val="1"/>
      <w:numFmt w:val="lowerLetter"/>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1">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2">
    <w:lvl w:ilvl="0">
      <w:start w:val="1"/>
      <w:numFmt w:val="lowerLetter"/>
      <w:lvlText w:val="%1)"/>
      <w:lvlJc w:val="left"/>
      <w:pPr>
        <w:ind w:left="720" w:hanging="360"/>
      </w:pPr>
      <w:rPr/>
    </w:lvl>
    <w:lvl w:ilvl="1">
      <w:start w:val="0"/>
      <w:numFmt w:val="bullet"/>
      <w:lvlText w:val="-"/>
      <w:lvlJc w:val="left"/>
      <w:pPr>
        <w:ind w:left="1785" w:hanging="705"/>
      </w:pPr>
      <w:rPr>
        <w:rFonts w:ascii="Times New Roman" w:cs="Times New Roman" w:eastAsia="Times New Roman" w:hAnsi="Times New Roman"/>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3">
    <w:lvl w:ilvl="0">
      <w:start w:val="1"/>
      <w:numFmt w:val="decimal"/>
      <w:lvlText w:val="%1."/>
      <w:lvlJc w:val="left"/>
      <w:pPr>
        <w:ind w:left="432" w:hanging="432"/>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4">
    <w:lvl w:ilvl="0">
      <w:start w:val="1"/>
      <w:numFmt w:val="decimal"/>
      <w:lvlText w:val="%1."/>
      <w:lvlJc w:val="left"/>
      <w:pPr>
        <w:ind w:left="360" w:hanging="360"/>
      </w:pPr>
      <w:rPr>
        <w:rFonts w:ascii="Arial" w:cs="Arial" w:eastAsia="Arial" w:hAnsi="Arial"/>
        <w:b w:val="0"/>
        <w:bCs w:val="0"/>
        <w:shd w:fill="auto" w:val="clea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5">
    <w:lvl w:ilvl="0">
      <w:start w:val="1"/>
      <w:numFmt w:val="lowerLetter"/>
      <w:lvlText w:val="%1)"/>
      <w:lvlJc w:val="left"/>
      <w:pPr>
        <w:ind w:left="3621"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6">
    <w:lvl w:ilvl="0">
      <w:start w:val="1"/>
      <w:numFmt w:val="lowerLetter"/>
      <w:lvlText w:val="%1)"/>
      <w:lvlJc w:val="left"/>
      <w:pPr>
        <w:ind w:left="360" w:hanging="360"/>
      </w:pPr>
      <w:rPr>
        <w:sz w:val="24"/>
        <w:szCs w:val="24"/>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7">
    <w:lvl w:ilvl="0">
      <w:start w:val="1"/>
      <w:numFmt w:val="lowerLetter"/>
      <w:lvlText w:val="%1."/>
      <w:lvlJc w:val="left"/>
      <w:pPr>
        <w:ind w:left="4680" w:hanging="360"/>
      </w:pPr>
      <w:rPr>
        <w:b w:val="0"/>
        <w:bCs w:val="0"/>
        <w:i w:val="0"/>
        <w:iCs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8">
    <w:lvl w:ilvl="0">
      <w:start w:val="1"/>
      <w:numFmt w:val="decimal"/>
      <w:lvlText w:val="%1."/>
      <w:lvlJc w:val="left"/>
      <w:pPr>
        <w:ind w:left="360" w:hanging="360"/>
      </w:pPr>
      <w:rPr>
        <w:b w:val="0"/>
        <w:bCs w:val="0"/>
        <w:i w:val="0"/>
        <w:iCs w:val="0"/>
        <w:sz w:val="22"/>
        <w:szCs w:val="22"/>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9">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0">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31">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2">
    <w:lvl w:ilvl="0">
      <w:start w:val="1"/>
      <w:numFmt w:val="bullet"/>
      <w:lvlText w:val="●"/>
      <w:lvlJc w:val="left"/>
      <w:pPr>
        <w:ind w:left="1788" w:hanging="360"/>
      </w:pPr>
      <w:rPr>
        <w:rFonts w:ascii="Noto Sans Symbols" w:cs="Noto Sans Symbols" w:eastAsia="Noto Sans Symbols" w:hAnsi="Noto Sans Symbols"/>
      </w:rPr>
    </w:lvl>
    <w:lvl w:ilvl="1">
      <w:start w:val="1"/>
      <w:numFmt w:val="bullet"/>
      <w:lvlText w:val="o"/>
      <w:lvlJc w:val="left"/>
      <w:pPr>
        <w:ind w:left="2508" w:hanging="360"/>
      </w:pPr>
      <w:rPr>
        <w:rFonts w:ascii="Courier New" w:cs="Courier New" w:eastAsia="Courier New" w:hAnsi="Courier New"/>
      </w:rPr>
    </w:lvl>
    <w:lvl w:ilvl="2">
      <w:start w:val="1"/>
      <w:numFmt w:val="bullet"/>
      <w:lvlText w:val="▪"/>
      <w:lvlJc w:val="left"/>
      <w:pPr>
        <w:ind w:left="3228" w:hanging="360"/>
      </w:pPr>
      <w:rPr>
        <w:rFonts w:ascii="Noto Sans Symbols" w:cs="Noto Sans Symbols" w:eastAsia="Noto Sans Symbols" w:hAnsi="Noto Sans Symbols"/>
      </w:rPr>
    </w:lvl>
    <w:lvl w:ilvl="3">
      <w:start w:val="1"/>
      <w:numFmt w:val="bullet"/>
      <w:lvlText w:val="●"/>
      <w:lvlJc w:val="left"/>
      <w:pPr>
        <w:ind w:left="3948" w:hanging="360"/>
      </w:pPr>
      <w:rPr>
        <w:rFonts w:ascii="Noto Sans Symbols" w:cs="Noto Sans Symbols" w:eastAsia="Noto Sans Symbols" w:hAnsi="Noto Sans Symbols"/>
      </w:rPr>
    </w:lvl>
    <w:lvl w:ilvl="4">
      <w:start w:val="1"/>
      <w:numFmt w:val="bullet"/>
      <w:lvlText w:val="o"/>
      <w:lvlJc w:val="left"/>
      <w:pPr>
        <w:ind w:left="4668" w:hanging="360"/>
      </w:pPr>
      <w:rPr>
        <w:rFonts w:ascii="Courier New" w:cs="Courier New" w:eastAsia="Courier New" w:hAnsi="Courier New"/>
      </w:rPr>
    </w:lvl>
    <w:lvl w:ilvl="5">
      <w:start w:val="1"/>
      <w:numFmt w:val="bullet"/>
      <w:lvlText w:val="▪"/>
      <w:lvlJc w:val="left"/>
      <w:pPr>
        <w:ind w:left="5388" w:hanging="360"/>
      </w:pPr>
      <w:rPr>
        <w:rFonts w:ascii="Noto Sans Symbols" w:cs="Noto Sans Symbols" w:eastAsia="Noto Sans Symbols" w:hAnsi="Noto Sans Symbols"/>
      </w:rPr>
    </w:lvl>
    <w:lvl w:ilvl="6">
      <w:start w:val="1"/>
      <w:numFmt w:val="bullet"/>
      <w:lvlText w:val="●"/>
      <w:lvlJc w:val="left"/>
      <w:pPr>
        <w:ind w:left="6108" w:hanging="360"/>
      </w:pPr>
      <w:rPr>
        <w:rFonts w:ascii="Noto Sans Symbols" w:cs="Noto Sans Symbols" w:eastAsia="Noto Sans Symbols" w:hAnsi="Noto Sans Symbols"/>
      </w:rPr>
    </w:lvl>
    <w:lvl w:ilvl="7">
      <w:start w:val="1"/>
      <w:numFmt w:val="bullet"/>
      <w:lvlText w:val="o"/>
      <w:lvlJc w:val="left"/>
      <w:pPr>
        <w:ind w:left="6828" w:hanging="360"/>
      </w:pPr>
      <w:rPr>
        <w:rFonts w:ascii="Courier New" w:cs="Courier New" w:eastAsia="Courier New" w:hAnsi="Courier New"/>
      </w:rPr>
    </w:lvl>
    <w:lvl w:ilvl="8">
      <w:start w:val="1"/>
      <w:numFmt w:val="bullet"/>
      <w:lvlText w:val="▪"/>
      <w:lvlJc w:val="left"/>
      <w:pPr>
        <w:ind w:left="7548" w:hanging="360"/>
      </w:pPr>
      <w:rPr>
        <w:rFonts w:ascii="Noto Sans Symbols" w:cs="Noto Sans Symbols" w:eastAsia="Noto Sans Symbols" w:hAnsi="Noto Sans Symbols"/>
      </w:rPr>
    </w:lvl>
  </w:abstractNum>
  <w:abstractNum w:abstractNumId="33">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4">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35">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6">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7">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8">
    <w:lvl w:ilvl="0">
      <w:start w:val="1"/>
      <w:numFmt w:val="decimal"/>
      <w:lvlText w:val="%1."/>
      <w:lvlJc w:val="left"/>
      <w:pPr>
        <w:ind w:left="357" w:hanging="357"/>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9">
    <w:lvl w:ilvl="0">
      <w:start w:val="1"/>
      <w:numFmt w:val="decimal"/>
      <w:lvlText w:val="%1."/>
      <w:lvlJc w:val="left"/>
      <w:pPr>
        <w:ind w:left="360" w:hanging="360"/>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0">
    <w:lvl w:ilvl="0">
      <w:start w:val="1"/>
      <w:numFmt w:val="lowerRoman"/>
      <w:lvlText w:val="%1)"/>
      <w:lvlJc w:val="left"/>
      <w:pPr>
        <w:ind w:left="720" w:hanging="360"/>
      </w:pPr>
      <w:rPr>
        <w:b w:val="0"/>
        <w:bCs w:val="0"/>
        <w:i w:val="1"/>
        <w:iCs w:val="1"/>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1">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2">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i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jc w:val="center"/>
    </w:pPr>
    <w:rPr>
      <w:rFonts w:ascii="Arial Narrow" w:cs="Arial Narrow" w:eastAsia="Arial Narrow" w:hAnsi="Arial Narrow"/>
      <w:b w:val="1"/>
      <w:bCs w:val="1"/>
      <w:color w:val="0000ff"/>
      <w:sz w:val="44"/>
      <w:szCs w:val="44"/>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pPr>
    <w:rPr>
      <w:rFonts w:ascii="Arial Narrow" w:cs="Arial Narrow" w:eastAsia="Arial Narrow" w:hAnsi="Arial Narrow"/>
      <w:b w:val="1"/>
      <w:bCs w:val="1"/>
      <w:sz w:val="24"/>
      <w:szCs w:val="24"/>
    </w:rPr>
  </w:style>
  <w:style w:type="paragraph" w:styleId="Title">
    <w:name w:val="Title"/>
    <w:basedOn w:val="Normal"/>
    <w:next w:val="Normal"/>
    <w:pPr>
      <w:spacing w:line="360" w:lineRule="auto"/>
      <w:ind w:left="0" w:firstLine="0"/>
      <w:jc w:val="center"/>
    </w:pPr>
    <w:rPr>
      <w:rFonts w:ascii="Arial" w:cs="Arial" w:eastAsia="Arial" w:hAnsi="Arial"/>
      <w:b w:val="1"/>
      <w:bCs w:val="1"/>
      <w:sz w:val="22"/>
      <w:szCs w:val="2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header" Target="header1.xml"/><Relationship Id="rId13" Type="http://schemas.openxmlformats.org/officeDocument/2006/relationships/footer" Target="footer3.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bosettiegatti.eu/info/norme/2011_0159.htm#092"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yperlink" Target="http://www.bosettiegatti.eu/info/norme/2011_0159.htm#088"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9P6lTbMAJ9fNaoSQsn/JS+QmzQ==">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