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ALLEGATO  MODELLO OFFERTA TECNICA LOTTO 2</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SOMMARIO RELAZIONE TECNICA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1.ATTIVAZIONE DEI SERVIZI</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 RUOLI PROFESSIONALI</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GESTORE/RESPONSABILE DELLE ATTIVITÀ</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ESECUTORI DELLE PRESTAZIONI OGGETTO DEL SERVIZIO</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IL DEC</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COMPORTAMENTO DEL PERSONALE</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SOSTITUZIONE DEL PERSONALE</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CENTRALE OPERATIVA – CONTROL ROOM – PER GESTIONE ATTIVITA' E SERVIZI.</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.REPORTISTICA</w:t>
        <w:tab/>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PRESTAZIONI</w:t>
        <w:tab/>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SERVIZIO DI VIGILANZA FISSA</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7.1.1 Il Servizio di Vigilanza armata fissa diurna</w:t>
        <w:tab/>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7.1.2 Il Servizio di Vigilanza armata fissa notturna</w:t>
        <w:tab/>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7.1.3 Registro delle segnalazioni degli utenti</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7.1.4 Sistema elettronico di rilevazione attività di ronda svolta durante il servizio di vigilanza fissa</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Servizio di sorveglianza attiva non armata</w:t>
        <w:tab/>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Ronde ispettive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7.3.1  Dotazioni tecniche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 Servizio di telesorveglianza con pronto intervento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 Gestione delle emergenze</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8.FORMAZIONE - ADDESTRAMENTO</w:t>
        <w:tab/>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Informazioni sui rischi specifici degli Obiettivi</w:t>
        <w:tab/>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Trattamento dei dati personali</w:t>
        <w:tab/>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Requisiti specifici di formazione per tutte le risorse impiegate</w:t>
        <w:tab/>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 requisiti specifici di formazione per il referente operativo dell’ attività</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8.5 Ulteriore formazione per tutte le risorse impiegate nei servizi degli addetti alla vigilanza armata</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sz w:val="24"/>
          <w:szCs w:val="24"/>
          <w:rtl w:val="0"/>
        </w:rPr>
        <w:t xml:space="preserve">. Criteri di valutazione dell’offerta tecnica del lotto 2</w:t>
      </w:r>
    </w:p>
    <w:p w:rsidR="00000000" w:rsidDel="00000000" w:rsidP="00000000" w:rsidRDefault="00000000" w:rsidRPr="00000000" w14:paraId="0000001E">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Organizzazione del servizio</w:t>
      </w:r>
    </w:p>
    <w:p w:rsidR="00000000" w:rsidDel="00000000" w:rsidP="00000000" w:rsidRDefault="00000000" w:rsidRPr="00000000" w14:paraId="0000001F">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 Certificazioni</w:t>
      </w:r>
    </w:p>
    <w:p w:rsidR="00000000" w:rsidDel="00000000" w:rsidP="00000000" w:rsidRDefault="00000000" w:rsidRPr="00000000" w14:paraId="00000020">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A2a. Qualità della struttura organizzativa: servizi analoghi</w:t>
      </w:r>
    </w:p>
    <w:p w:rsidR="00000000" w:rsidDel="00000000" w:rsidP="00000000" w:rsidRDefault="00000000" w:rsidRPr="00000000" w14:paraId="00000021">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A2b. Qualità della struttura organizzativa: referente coordinativo delle attività</w:t>
      </w:r>
    </w:p>
    <w:p w:rsidR="00000000" w:rsidDel="00000000" w:rsidP="00000000" w:rsidRDefault="00000000" w:rsidRPr="00000000" w14:paraId="00000022">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A2c. Qualità della struttura organizzativa: referente per l’Area Nord</w:t>
      </w:r>
    </w:p>
    <w:p w:rsidR="00000000" w:rsidDel="00000000" w:rsidP="00000000" w:rsidRDefault="00000000" w:rsidRPr="00000000" w14:paraId="00000023">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A2d. Qualità della struttura organizzativa: referente per l’Area Sud</w:t>
      </w:r>
    </w:p>
    <w:p w:rsidR="00000000" w:rsidDel="00000000" w:rsidP="00000000" w:rsidRDefault="00000000" w:rsidRPr="00000000" w14:paraId="00000024">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 Documentazione e strumenti a supporto dell’organizzazione</w:t>
      </w:r>
    </w:p>
    <w:p w:rsidR="00000000" w:rsidDel="00000000" w:rsidP="00000000" w:rsidRDefault="00000000" w:rsidRPr="00000000" w14:paraId="00000025">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Formazione del personale</w:t>
      </w:r>
    </w:p>
    <w:p w:rsidR="00000000" w:rsidDel="00000000" w:rsidP="00000000" w:rsidRDefault="00000000" w:rsidRPr="00000000" w14:paraId="00000026">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B1. Misure formative ed informative</w:t>
      </w:r>
    </w:p>
    <w:p w:rsidR="00000000" w:rsidDel="00000000" w:rsidP="00000000" w:rsidRDefault="00000000" w:rsidRPr="00000000" w14:paraId="00000027">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Progetto tecnico</w:t>
      </w:r>
    </w:p>
    <w:p w:rsidR="00000000" w:rsidDel="00000000" w:rsidP="00000000" w:rsidRDefault="00000000" w:rsidRPr="00000000" w14:paraId="00000028">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C1. Qualità del piano di lavoro</w:t>
      </w:r>
    </w:p>
    <w:p w:rsidR="00000000" w:rsidDel="00000000" w:rsidP="00000000" w:rsidRDefault="00000000" w:rsidRPr="00000000" w14:paraId="00000029">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C2. Dotazione tecniche</w:t>
      </w:r>
    </w:p>
    <w:p w:rsidR="00000000" w:rsidDel="00000000" w:rsidP="00000000" w:rsidRDefault="00000000" w:rsidRPr="00000000" w14:paraId="0000002A">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C3. Dotazione tecniche</w:t>
      </w:r>
    </w:p>
    <w:p w:rsidR="00000000" w:rsidDel="00000000" w:rsidP="00000000" w:rsidRDefault="00000000" w:rsidRPr="00000000" w14:paraId="0000002B">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Modalità di intervento in caso di emergenza</w:t>
      </w:r>
    </w:p>
    <w:p w:rsidR="00000000" w:rsidDel="00000000" w:rsidP="00000000" w:rsidRDefault="00000000" w:rsidRPr="00000000" w14:paraId="0000002C">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D1. Capacità di intervento</w:t>
      </w:r>
    </w:p>
    <w:p w:rsidR="00000000" w:rsidDel="00000000" w:rsidP="00000000" w:rsidRDefault="00000000" w:rsidRPr="00000000" w14:paraId="0000002D">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Servizi aggiuntivi</w:t>
      </w:r>
    </w:p>
    <w:p w:rsidR="00000000" w:rsidDel="00000000" w:rsidP="00000000" w:rsidRDefault="00000000" w:rsidRPr="00000000" w14:paraId="0000002E">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E1. Dichiarazione servizi aggiuntivi di cui ai punti a) b) e c).</w:t>
      </w:r>
    </w:p>
    <w:p w:rsidR="00000000" w:rsidDel="00000000" w:rsidP="00000000" w:rsidRDefault="00000000" w:rsidRPr="00000000" w14:paraId="0000002F">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E2. Altri servizi aggiuntivi</w:t>
      </w:r>
    </w:p>
    <w:p w:rsidR="00000000" w:rsidDel="00000000" w:rsidP="00000000" w:rsidRDefault="00000000" w:rsidRPr="00000000" w14:paraId="00000030">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 ambientali</w:t>
      </w:r>
    </w:p>
    <w:p w:rsidR="00000000" w:rsidDel="00000000" w:rsidP="00000000" w:rsidRDefault="00000000" w:rsidRPr="00000000" w14:paraId="00000031">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F1. Soluzioni migliorative per sostenibilità energetica e ambientale</w:t>
      </w:r>
    </w:p>
    <w:p w:rsidR="00000000" w:rsidDel="00000000" w:rsidP="00000000" w:rsidRDefault="00000000" w:rsidRPr="00000000" w14:paraId="00000032">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F2. Soluzioni migliorative per sostenibilità energetica e ambientale</w:t>
      </w:r>
    </w:p>
    <w:p w:rsidR="00000000" w:rsidDel="00000000" w:rsidP="00000000" w:rsidRDefault="00000000" w:rsidRPr="00000000" w14:paraId="00000033">
      <w:pPr>
        <w:numPr>
          <w:ilvl w:val="0"/>
          <w:numId w:val="1"/>
        </w:numPr>
        <w:spacing w:after="16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 sociali</w:t>
      </w:r>
    </w:p>
    <w:p w:rsidR="00000000" w:rsidDel="00000000" w:rsidP="00000000" w:rsidRDefault="00000000" w:rsidRPr="00000000" w14:paraId="00000034">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G1. Assenza di comportamenti discriminatori</w:t>
      </w:r>
    </w:p>
    <w:p w:rsidR="00000000" w:rsidDel="00000000" w:rsidP="00000000" w:rsidRDefault="00000000" w:rsidRPr="00000000" w14:paraId="00000035">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G2. Inclusione lavorativa</w:t>
      </w:r>
    </w:p>
    <w:p w:rsidR="00000000" w:rsidDel="00000000" w:rsidP="00000000" w:rsidRDefault="00000000" w:rsidRPr="00000000" w14:paraId="00000036">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G3. Benefici per i dipendenti</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38">
      <w:pPr>
        <w:spacing w:after="16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after="16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specifica che il modello è reso disponibile da questa Stazione Appaltante per facilitare la compilazione agli O.E. nonché per rendere più fluido il lavoro della Commissione Giudicatrice. Si chiede di controllare la perfetta corrispondenza tra quanto richiesto nel relativo Capitolato tecnico e nell’allegata Tabella riepilogativa di valutazione dell'offerta tecnica.</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sz w:val="22"/>
          <w:szCs w:val="22"/>
        </w:rPr>
      </w:pPr>
      <w:r w:rsidDel="00000000" w:rsidR="00000000" w:rsidRPr="00000000">
        <w:rPr>
          <w:rtl w:val="0"/>
        </w:rPr>
      </w:r>
    </w:p>
    <w:sectPr>
      <w:headerReference r:id="rId6" w:type="default"/>
      <w:headerReference r:id="rId7" w:type="first"/>
      <w:footerReference r:id="rId8"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-716914</wp:posOffset>
          </wp:positionH>
          <wp:positionV relativeFrom="paragraph">
            <wp:posOffset>-419099</wp:posOffset>
          </wp:positionV>
          <wp:extent cx="7553325" cy="1143000"/>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-720089</wp:posOffset>
          </wp:positionH>
          <wp:positionV relativeFrom="paragraph">
            <wp:posOffset>-447674</wp:posOffset>
          </wp:positionV>
          <wp:extent cx="7541895" cy="1162685"/>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-718184</wp:posOffset>
          </wp:positionH>
          <wp:positionV relativeFrom="paragraph">
            <wp:posOffset>-447674</wp:posOffset>
          </wp:positionV>
          <wp:extent cx="7543800" cy="116205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