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center"/>
        <w:rPr>
          <w:rFonts w:ascii="Times New Roman" w:cs="Times New Roman" w:eastAsia="Times New Roman" w:hAnsi="Times New Roman"/>
          <w:b w:val="1"/>
          <w:i w:val="0"/>
          <w:smallCaps w:val="1"/>
          <w:strike w:val="0"/>
          <w:color w:val="00000a"/>
          <w:sz w:val="20"/>
          <w:szCs w:val="20"/>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1"/>
          <w:strike w:val="0"/>
          <w:color w:val="00000a"/>
          <w:sz w:val="24"/>
          <w:szCs w:val="24"/>
          <w:u w:val="none"/>
          <w:shd w:fill="auto" w:val="clear"/>
          <w:vertAlign w:val="baseline"/>
          <w:rtl w:val="0"/>
        </w:rPr>
        <w:t xml:space="preserve">Allegato</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a"/>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1"/>
          <w:strike w:val="0"/>
          <w:color w:val="00000a"/>
          <w:sz w:val="16"/>
          <w:szCs w:val="16"/>
          <w:u w:val="none"/>
          <w:shd w:fill="auto" w:val="clear"/>
          <w:vertAlign w:val="baseline"/>
          <w:rtl w:val="0"/>
        </w:rPr>
        <w:t xml:space="preserve">MODELLO DI FORMULARIO PERIL DOCUMENTO DI GARA UNICO EUROPEO (DGUE)</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a"/>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8"/>
          <w:szCs w:val="18"/>
          <w:u w:val="none"/>
          <w:shd w:fill="auto" w:val="clear"/>
          <w:vertAlign w:val="baseline"/>
          <w:rtl w:val="0"/>
        </w:rPr>
        <w:t xml:space="preserve">Parte I: Informazioni sulla procedura di appalto e sull'amministrazione aggiudicatrice o ente aggiudicatore</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Per le procedure di appalto per le quali è stato pubblicato un avviso di indizione di gara nella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Gazzetta ufficiale dell'Unione europea</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le informazioni richieste dalla parte I saranno acquisite automaticamente, a condizione che per generare e compilare il DGUE sia utilizzato il servizio DGUE elettronico (</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0"/>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Riferimento della pubblicazione del pertinente avviso o bando (</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1"/>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nella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Gazzetta ufficiale dell'Unione europea</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GU UE S numero [], data [], pag. [],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Numero dell'avviso nella GU S: [ ][ ][ ][ ]/S [ ][ ][ ]–[ ][ ][ ][ ][ ][ ][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Se non è pubblicato un avviso di indizione di gara nella GU UE, l'amministrazione aggiudicatrice o l'ente aggiudicatore deve compilare le informazioni in modo da permettere l'individuazione univoca della procedura di appalto:</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r w:rsidDel="00000000" w:rsidR="00000000" w:rsidRPr="00000000">
        <w:rPr>
          <w:rtl w:val="0"/>
        </w:rPr>
      </w:r>
    </w:p>
    <w:p w:rsidR="00000000" w:rsidDel="00000000" w:rsidP="00000000" w:rsidRDefault="00000000" w:rsidRPr="00000000" w14:paraId="0000000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F">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INFORMAZIONI SULLA PROCEDURA DI APPALTO</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Le informazioni richieste dalla parte I saranno acquisite automaticamente a condizione che per generare e compilare il DGUE sia utilizzato il servizio DGUE in formato elettronico. In caso contrario tali informazioni devono essere inserite dall'operatore economico.</w:t>
      </w:r>
      <w:r w:rsidDel="00000000" w:rsidR="00000000" w:rsidRPr="00000000">
        <w:rPr>
          <w:rtl w:val="0"/>
        </w:rPr>
      </w:r>
    </w:p>
    <w:tbl>
      <w:tblPr>
        <w:tblStyle w:val="Table1"/>
        <w:tblW w:w="9288.0" w:type="dxa"/>
        <w:jc w:val="left"/>
        <w:tblInd w:w="-20.0" w:type="dxa"/>
        <w:tblLayout w:type="fixed"/>
        <w:tblLook w:val="0000"/>
      </w:tblPr>
      <w:tblGrid>
        <w:gridCol w:w="4644"/>
        <w:gridCol w:w="4644"/>
        <w:tblGridChange w:id="0">
          <w:tblGrid>
            <w:gridCol w:w="4644"/>
            <w:gridCol w:w="4644"/>
          </w:tblGrid>
        </w:tblGridChange>
      </w:tblGrid>
      <w:tr>
        <w:trPr>
          <w:cantSplit w:val="0"/>
          <w:trHeight w:val="34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Identità del committente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rHeight w:val="34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Nome: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 fiscale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tc>
      </w:tr>
      <w:tr>
        <w:trPr>
          <w:cantSplit w:val="0"/>
          <w:trHeight w:val="485"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Di quale appalto si tratta?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Titolo o breve descrizione dell'appalto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3"/>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color w:val="00000a"/>
                <w:sz w:val="14"/>
                <w:szCs w:val="14"/>
                <w:rtl w:val="0"/>
              </w:rPr>
              <w:t xml:space="preserve">Procedura aperta accelerata, in forma centralizzata, per l’affidamento della fornitura di dispositivi per endoscopia digestiva occorrenti alle Aziende Sanitarie della Regione Umbria.</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Numero di riferimento attribuito al fascicolo dall'amministrazione aggiudicatrice o ente aggiudicatore (ove esistente)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4"/>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color w:val="00000a"/>
                <w:sz w:val="14"/>
                <w:szCs w:val="14"/>
                <w:rtl w:val="0"/>
              </w:rPr>
              <w:t xml:space="preserve">8749975</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CIG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CUP (ove previsto)</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 progetto (ove l’appalto sia finanziato o cofinanziato con fondi europei)</w:t>
              <w:tab/>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w:t>
            </w:r>
            <w:r w:rsidDel="00000000" w:rsidR="00000000" w:rsidRPr="00000000">
              <w:rPr>
                <w:rtl w:val="0"/>
              </w:rPr>
            </w:r>
          </w:p>
        </w:tc>
      </w:tr>
    </w:tbl>
    <w:p w:rsidR="00000000" w:rsidDel="00000000" w:rsidP="00000000" w:rsidRDefault="00000000" w:rsidRPr="00000000" w14:paraId="00000023">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tabs>
          <w:tab w:val="left" w:pos="4644"/>
        </w:tabs>
        <w:spacing w:after="120" w:before="120" w:line="240" w:lineRule="auto"/>
        <w:ind w:left="0" w:right="0" w:firstLine="0"/>
        <w:jc w:val="left"/>
        <w:rPr>
          <w:rFonts w:ascii="Times New Roman" w:cs="Times New Roman" w:eastAsia="Times New Roman" w:hAnsi="Times New Roman"/>
          <w:b w:val="0"/>
          <w:i w:val="0"/>
          <w:smallCaps w:val="0"/>
          <w:strike w:val="0"/>
          <w:color w:val="00000a"/>
          <w:sz w:val="22"/>
          <w:szCs w:val="22"/>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Tutte le altre informazioni in tutte le sezioni del DGUE devono essere inserite dall'operatore economico</w:t>
      </w:r>
      <w:r w:rsidDel="00000000" w:rsidR="00000000" w:rsidRPr="00000000">
        <w:rPr>
          <w:rtl w:val="0"/>
        </w:rPr>
      </w:r>
    </w:p>
    <w:p w:rsidR="00000000" w:rsidDel="00000000" w:rsidP="00000000" w:rsidRDefault="00000000" w:rsidRPr="00000000" w14:paraId="00000024">
      <w:pPr>
        <w:keepNext w:val="1"/>
        <w:keepLines w:val="0"/>
        <w:pageBreakBefore w:val="1"/>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8"/>
          <w:szCs w:val="18"/>
          <w:u w:val="none"/>
          <w:shd w:fill="auto" w:val="clear"/>
          <w:vertAlign w:val="baseline"/>
          <w:rtl w:val="0"/>
        </w:rPr>
        <w:t xml:space="preserve">Parte II: Informazioni sull'operatore economico</w:t>
      </w:r>
      <w:r w:rsidDel="00000000" w:rsidR="00000000" w:rsidRPr="00000000">
        <w:rPr>
          <w:rtl w:val="0"/>
        </w:rPr>
      </w:r>
    </w:p>
    <w:p w:rsidR="00000000" w:rsidDel="00000000" w:rsidP="00000000" w:rsidRDefault="00000000" w:rsidRPr="00000000" w14:paraId="00000025">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4"/>
          <w:szCs w:val="14"/>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A: INFORMAZIONI SULL'OPERATORE ECONOMICO</w:t>
      </w:r>
      <w:r w:rsidDel="00000000" w:rsidR="00000000" w:rsidRPr="00000000">
        <w:rPr>
          <w:rtl w:val="0"/>
        </w:rPr>
      </w:r>
    </w:p>
    <w:tbl>
      <w:tblPr>
        <w:tblStyle w:val="Table2"/>
        <w:tblW w:w="9336.0" w:type="dxa"/>
        <w:jc w:val="left"/>
        <w:tblInd w:w="-20.0" w:type="dxa"/>
        <w:tblLayout w:type="fixed"/>
        <w:tblLook w:val="0000"/>
      </w:tblPr>
      <w:tblGrid>
        <w:gridCol w:w="5736"/>
        <w:gridCol w:w="3600"/>
        <w:tblGridChange w:id="0">
          <w:tblGrid>
            <w:gridCol w:w="5736"/>
            <w:gridCol w:w="360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Dati identificativi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Nome: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tl w:val="0"/>
              </w:rPr>
            </w:r>
          </w:p>
        </w:tc>
      </w:tr>
      <w:tr>
        <w:trPr>
          <w:cantSplit w:val="0"/>
          <w:trHeight w:val="826"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Partita IVA, se applicabile: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non è applicabile un numero di partita IVA indicare un altro numero di identificazione nazionale, se richiesto e applicabile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Indirizzo postale: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rHeight w:val="118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Persone di contatto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5"/>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Telefono:</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PEC o e-mail:</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(indirizzo Internet o sito web)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ove esistente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Informazioni generali: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L'operatore economico è una microimpresa, oppure un'impresa piccola o media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6"/>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Solo se l'appalto è riservato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7"/>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è un laboratorio protetto, un' "impresa sociale"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8"/>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provvede all'esecuzione del contratto nel contesto di programmi di lavoro protetti (articolo 112 del Codice)?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qual è la percentuale corrispondente di lavoratori con disabilità o svantaggiati?</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richiesto, specificare a quale o quali categorie di lavoratori con disabilità o svantaggiati appartengono i dipendenti interessati: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br w:type="textWrapping"/>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pertinente: l'operatore economico è iscritto in un elenco ufficiale di  imprenditori, fornitori, o prestatori di servizi o possiede una certificazione rilasciata da organismi accreditati, ai sensi dell’articolo 90 del Codice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Rispondere compilando le altre parti di questa sezione, la sezione B e, ove pertinente, la sezione C della presente parte, la parte III, la  parte V se applicabile, e in ogni caso compilare e firmare la parte VI.</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la denominazione dell'elenco o del certificato e, se pertinente, il pertinente numero di iscrizione o della certificazione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Se il certificato di iscrizione o la certificazione è disponibile elettronicamente, indicare:</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Indicare i riferimenti in base ai quali è stata ottenuta l'iscrizione o la certificazione e, se pertinente, la classificazione ricevuta nell'elenco ufficiale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9"/>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L'iscrizione o la certificazione comprende tutti i criteri di selezione richiesti?</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di risposta negativa alla lettera d):</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Inserire inoltre tutte le informazioni mancanti nella parte IV, sezione A, B, C, o D secondo il caso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1"/>
                <w:smallCaps w:val="0"/>
                <w:strike w:val="0"/>
                <w:color w:val="000000"/>
                <w:sz w:val="14"/>
                <w:szCs w:val="14"/>
                <w:u w:val="none"/>
                <w:shd w:fill="auto" w:val="clear"/>
                <w:vertAlign w:val="baseline"/>
                <w:rtl w:val="0"/>
              </w:rPr>
              <w:t xml:space="preserve">SOLO se richiesto dal pertinente avviso o bando o dai documenti di gara:</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12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e)  L'operatore economico potrà fornire un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certificato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br w:type="textWrapping"/>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hanging="28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 [ ] Non applicabile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(indirizzo web, autorità o organismo di emanazione,  riferimento preciso della documentazione):</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14"/>
                <w:szCs w:val="14"/>
                <w:highlight w:val="yellow"/>
                <w:u w:val="none"/>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w:t>
              <w:br w:type="textWrapping"/>
              <w:br w:type="textWrapping"/>
              <w:t xml:space="preserve">d) [ ] Sì [ ] No</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4"/>
                <w:szCs w:val="14"/>
                <w:highlight w:val="yellow"/>
                <w:u w:val="none"/>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e) [ ] Sì [ ] No</w:t>
              <w:br w:type="textWrapping"/>
              <w:br w:type="textWrapping"/>
              <w:br w:type="textWrapping"/>
              <w:t xml:space="preserve">(indirizzo web, autorità o organismo di emanazione, riferimento preciso della documentazione)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rHeight w:val="771"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pertinente: l'operatore economico, in caso di contratti di lavori pubblici di importo superiore a 150.000 euro, è in possesso di attestazione rilasciata da Società Organismi di Attestazione (SOA), ai sensi dell’articolo 84 del Codice (settori ordinari)?</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ovvero,</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in possesso di attestazione rilasciata  nell’ambito dei Sistemi di qualificazione di cui all’articolo 134 del Codice, previsti per i settori speciali</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gli estremi dell’attestazione (denominazione dell’Organismo di attestazione ovvero Sistema di qualificazione, numero e data dell’attestazione)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Se l’attestazione di qualificazione è disponibile elettronicamente, indicare:</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Indicare, se pertinente, le categorie di qualificazione alla quale si riferisce l’attestazione:</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L'attestazione di qualificazione comprende tutti i criteri di selezione richiesti?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18" w:right="0" w:hanging="36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18" w:right="0" w:hanging="318"/>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(indirizzo web, autorità o organismo di emanazione,  riferimento preciso della documentazione):</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18"/>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18"/>
              </w:tabs>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w:t>
              <w:br w:type="textWrapping"/>
              <w:br w:type="textWrapping"/>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 ] Sì [ ] No</w:t>
            </w:r>
          </w:p>
        </w:tc>
      </w:tr>
      <w:tr>
        <w:trPr>
          <w:cantSplit w:val="0"/>
          <w:trHeight w:val="594" w:hRule="atLeast"/>
          <w:tblHeader w:val="0"/>
        </w:trPr>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2">
            <w:pPr>
              <w:keepNext w:val="0"/>
              <w:keepLines w:val="0"/>
              <w:pageBreakBefore w:val="0"/>
              <w:widowControl w:val="1"/>
              <w:pBdr>
                <w:top w:color="00000a" w:space="1" w:sz="4" w:val="single"/>
                <w:left w:color="00000a" w:space="4" w:sz="4" w:val="single"/>
                <w:bottom w:color="00000a" w:space="16" w:sz="4" w:val="single"/>
                <w:right w:color="00000a" w:space="4" w:sz="4" w:val="single"/>
                <w:between w:space="0" w:sz="0" w:val="nil"/>
              </w:pBdr>
              <w:shd w:fill="bfbfbf"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Si evidenzia che 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Forma della partecipazione: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L'operatore economico partecipa alla procedura di appalto insieme ad altri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10"/>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bfbfbf" w:val="clear"/>
            <w:vAlign w:val="top"/>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accertarsi che gli altri operatori interessati forniscano un DGUE distinto.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Specificare il ruolo dell'operatore economico nel raggruppamento, ovvero consorzio, GEIE, rete di impresa di cui all’ art. 45, comma 2, lett. d), e), f) e g) e all’art. 46, comma 1,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 b), c), d)</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ed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(capofila, responsabile di compiti specifici,ecc.):</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Indicare gli altri operatori economici che compartecipano alla procedura di appalto:</w:t>
              <w:br w:type="textWrapping"/>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Se pertinente, indicare il nome del raggruppamento partecipante: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  Se pertinente, indicare la denominazione degli operatori economici facenti parte di un consorzio di cui all’art. 45, comma 2,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di una società di professionisti di cui all’articolo 46, comma 1,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che eseguono le prestazioni oggetto del contratto.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Lotti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pertinente, indicare il lotto o i lotti per i quali l'operatore economico intende presentare un'offerta: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B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0"/>
          <w:szCs w:val="10"/>
          <w:u w:val="none"/>
          <w:shd w:fill="auto" w:val="clear"/>
          <w:vertAlign w:val="baseline"/>
        </w:rPr>
      </w:pPr>
      <w:r w:rsidDel="00000000" w:rsidR="00000000" w:rsidRPr="00000000">
        <w:rPr>
          <w:rtl w:val="0"/>
        </w:rPr>
      </w:r>
    </w:p>
    <w:p w:rsidR="00000000" w:rsidDel="00000000" w:rsidP="00000000" w:rsidRDefault="00000000" w:rsidRPr="00000000" w14:paraId="000000B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tl w:val="0"/>
        </w:rPr>
      </w:r>
    </w:p>
    <w:p w:rsidR="00000000" w:rsidDel="00000000" w:rsidP="00000000" w:rsidRDefault="00000000" w:rsidRPr="00000000" w14:paraId="000000B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B: INFORMAZIONI SUI RAPPRESENTANTI DELL'OPERATORE ECONOMICO</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color="00000a" w:space="1" w:sz="4" w:val="single"/>
          <w:left w:color="00000a" w:space="4" w:sz="4" w:val="single"/>
          <w:bottom w:color="00000a" w:space="1" w:sz="4" w:val="single"/>
          <w:right w:color="00000a" w:space="0" w:sz="4" w:val="single"/>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Se pertinente, indicare nome e indirizzo delle persone abilitate ad agire come rappresentanti,</w:t>
      </w:r>
      <w:r w:rsidDel="00000000" w:rsidR="00000000" w:rsidRPr="00000000">
        <w:rPr>
          <w:rFonts w:ascii="Arial" w:cs="Arial" w:eastAsia="Arial" w:hAnsi="Arial"/>
          <w:b w:val="1"/>
          <w:i w:val="1"/>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ivi compresi procuratori e institori,</w:t>
      </w:r>
      <w:r w:rsidDel="00000000" w:rsidR="00000000" w:rsidRPr="00000000">
        <w:rPr>
          <w:rFonts w:ascii="Arial" w:cs="Arial" w:eastAsia="Arial" w:hAnsi="Arial"/>
          <w:b w:val="1"/>
          <w:i w:val="1"/>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dell'operatore economico ai fini della procedura di appalto in oggetto; se intervengono più legali rappresentanti ripetere tante volte quanto necessario.</w:t>
      </w:r>
      <w:r w:rsidDel="00000000" w:rsidR="00000000" w:rsidRPr="00000000">
        <w:rPr>
          <w:rtl w:val="0"/>
        </w:rPr>
      </w:r>
    </w:p>
    <w:tbl>
      <w:tblPr>
        <w:tblStyle w:val="Table3"/>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Eventuali rappresentanti: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Nome completo; </w:t>
              <w:br w:type="textWrapping"/>
              <w:t xml:space="preserve">se richiesto, indicare altresì data e luogo di nascita: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br w:type="textWrapping"/>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Posizione/Titolo ad agire: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Indirizzo postale: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Telefono: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E-mail: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necessario, fornire precisazioni sulla rappresentanza (forma, portata, scopo, firma congiunta):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C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0"/>
          <w:smallCaps w:val="1"/>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4"/>
          <w:szCs w:val="14"/>
          <w:u w:val="none"/>
          <w:shd w:fill="auto" w:val="clear"/>
          <w:vertAlign w:val="baseline"/>
          <w:rtl w:val="0"/>
        </w:rPr>
        <w:t xml:space="preserve">C: INFORMAZIONI SULL'AFFIDAMENTO SULLE CAPACITÀ DI ALTRI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SOGGETTI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89 del Codice - Avvalimento)</w:t>
      </w:r>
      <w:r w:rsidDel="00000000" w:rsidR="00000000" w:rsidRPr="00000000">
        <w:rPr>
          <w:rtl w:val="0"/>
        </w:rPr>
      </w:r>
    </w:p>
    <w:tbl>
      <w:tblPr>
        <w:tblStyle w:val="Table4"/>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Affidamento: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fa affidamento sulle capacità di altri soggetti per soddisfare i criteri di selezione della parte IV e rispettare i criteri e le regole (eventuali) della parte V?</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 </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la denominazione degli operatori economici di cui si intende avvalersi:</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Indicare i requisiti oggetto di avvalimento: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]Sì [ ]No</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CE">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1"/>
          <w:i w:val="1"/>
          <w:smallCaps w:val="0"/>
          <w:strike w:val="0"/>
          <w:color w:val="000000"/>
          <w:sz w:val="12"/>
          <w:szCs w:val="12"/>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sezioni A e B della presente parte, dalla parte III, dalla parte IV ove pertinente e dalla parte VI.</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0" w:before="0" w:line="240" w:lineRule="auto"/>
        <w:ind w:left="0" w:right="0" w:firstLine="0"/>
        <w:jc w:val="both"/>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r w:rsidDel="00000000" w:rsidR="00000000" w:rsidRPr="00000000">
        <w:rPr>
          <w:rtl w:val="0"/>
        </w:rPr>
      </w:r>
    </w:p>
    <w:p w:rsidR="00000000" w:rsidDel="00000000" w:rsidP="00000000" w:rsidRDefault="00000000" w:rsidRPr="00000000" w14:paraId="000000D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0D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4"/>
          <w:szCs w:val="14"/>
          <w:u w:val="none"/>
          <w:shd w:fill="auto" w:val="clear"/>
          <w:vertAlign w:val="baseline"/>
          <w:rtl w:val="0"/>
        </w:rPr>
        <w:t xml:space="preserve">D: INFORMAZIONI CONCERNENTI I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SUBAPPALTATORI SULLE CUI CAPACITÀ L'OPERATORE ECONOMICO NON FA  AFFIDAMENTO (Articolo 105 del Codice - Subappalto)</w:t>
      </w:r>
      <w:r w:rsidDel="00000000" w:rsidR="00000000" w:rsidRPr="00000000">
        <w:rPr>
          <w:rtl w:val="0"/>
        </w:rPr>
      </w:r>
    </w:p>
    <w:p w:rsidR="00000000" w:rsidDel="00000000" w:rsidP="00000000" w:rsidRDefault="00000000" w:rsidRPr="00000000" w14:paraId="000000D2">
      <w:pPr>
        <w:keepNext w:val="1"/>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99"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(Tale sezione è da compilare solo se le informazioni sono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esplicitamente richieste dall'amministrazione aggiudicatrice o dall'ente aggiudicatore).</w:t>
      </w:r>
    </w:p>
    <w:tbl>
      <w:tblPr>
        <w:tblStyle w:val="Table5"/>
        <w:tblW w:w="9327.0" w:type="dxa"/>
        <w:jc w:val="left"/>
        <w:tblInd w:w="-20.0" w:type="dxa"/>
        <w:tblLayout w:type="fixed"/>
        <w:tblLook w:val="0000"/>
      </w:tblPr>
      <w:tblGrid>
        <w:gridCol w:w="4644"/>
        <w:gridCol w:w="4683"/>
        <w:tblGridChange w:id="0">
          <w:tblGrid>
            <w:gridCol w:w="4644"/>
            <w:gridCol w:w="4683"/>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Subappaltatore: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rHeight w:val="1858"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intende subappaltare parte del contratto a terzi?</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Elencare le prestazioni o lavorazioni che si intende subappaltare e la relativa quota (espressa in percentuale) sull’importo contrattuale: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Nel caso ricorrano le condizioni di cui all’articolo 105, comma 6, del Codice, indicare la denominazione dei subappaltatori proposti: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]Sì [ ]No</w:t>
              <w:br w:type="textWrapping"/>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DE">
      <w:pPr>
        <w:keepNext w:val="1"/>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both"/>
        <w:rPr>
          <w:rFonts w:ascii="Arial" w:cs="Arial" w:eastAsia="Arial" w:hAnsi="Arial"/>
          <w:b w:val="1"/>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0E0">
      <w:pPr>
        <w:keepNext w:val="1"/>
        <w:keepLines w:val="0"/>
        <w:pageBreakBefore w:val="1"/>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a"/>
          <w:sz w:val="20"/>
          <w:szCs w:val="20"/>
          <w:u w:val="none"/>
          <w:shd w:fill="auto" w:val="clear"/>
          <w:vertAlign w:val="baseline"/>
          <w:rtl w:val="0"/>
        </w:rPr>
        <w:t xml:space="preserve">Parte III: Motivi di </w:t>
      </w:r>
      <w:r w:rsidDel="00000000" w:rsidR="00000000" w:rsidRPr="00000000">
        <w:rPr>
          <w:rFonts w:ascii="Times New Roman" w:cs="Times New Roman" w:eastAsia="Times New Roman" w:hAnsi="Times New Roman"/>
          <w:b w:val="1"/>
          <w:i w:val="0"/>
          <w:smallCaps w:val="1"/>
          <w:strike w:val="0"/>
          <w:color w:val="000000"/>
          <w:sz w:val="20"/>
          <w:szCs w:val="20"/>
          <w:u w:val="none"/>
          <w:shd w:fill="auto" w:val="clear"/>
          <w:vertAlign w:val="baseline"/>
          <w:rtl w:val="0"/>
        </w:rPr>
        <w:t xml:space="preserve">esclusione </w:t>
      </w:r>
      <w:r w:rsidDel="00000000" w:rsidR="00000000" w:rsidRPr="00000000">
        <w:rPr>
          <w:rFonts w:ascii="Arial" w:cs="Arial" w:eastAsia="Arial" w:hAnsi="Arial"/>
          <w:b w:val="0"/>
          <w:i w:val="0"/>
          <w:smallCaps w:val="1"/>
          <w:strike w:val="0"/>
          <w:color w:val="000000"/>
          <w:sz w:val="14"/>
          <w:szCs w:val="1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del Codice)</w:t>
      </w:r>
      <w:r w:rsidDel="00000000" w:rsidR="00000000" w:rsidRPr="00000000">
        <w:rPr>
          <w:rtl w:val="0"/>
        </w:rPr>
      </w:r>
    </w:p>
    <w:p w:rsidR="00000000" w:rsidDel="00000000" w:rsidP="00000000" w:rsidRDefault="00000000" w:rsidRPr="00000000" w14:paraId="000000E1">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0"/>
          <w:sz w:val="14"/>
          <w:szCs w:val="14"/>
          <w:u w:val="none"/>
          <w:shd w:fill="auto" w:val="clear"/>
          <w:vertAlign w:val="baseline"/>
        </w:rPr>
      </w:pP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 MOTIVI LEGATI A CONDANNE PENALI</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L'articolo 57, paragrafo 1, della direttiva 2014/24/UE stabilisce i seguenti motivi di esclusione (Articolo 80, comma 1, del Codice):</w:t>
      </w:r>
    </w:p>
    <w:p w:rsidR="00000000" w:rsidDel="00000000" w:rsidP="00000000" w:rsidRDefault="00000000" w:rsidRPr="00000000" w14:paraId="000000E3">
      <w:pPr>
        <w:keepNext w:val="0"/>
        <w:keepLines w:val="0"/>
        <w:pageBreakBefore w:val="0"/>
        <w:widowControl w:val="1"/>
        <w:numPr>
          <w:ilvl w:val="0"/>
          <w:numId w:val="3"/>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Partecipazione a un’organizzazione criminale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1"/>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4">
      <w:pPr>
        <w:keepNext w:val="0"/>
        <w:keepLines w:val="0"/>
        <w:pageBreakBefore w:val="0"/>
        <w:widowControl w:val="1"/>
        <w:numPr>
          <w:ilvl w:val="0"/>
          <w:numId w:val="3"/>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Corruzione(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2"/>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5">
      <w:pPr>
        <w:keepNext w:val="0"/>
        <w:keepLines w:val="0"/>
        <w:pageBreakBefore w:val="0"/>
        <w:widowControl w:val="1"/>
        <w:numPr>
          <w:ilvl w:val="0"/>
          <w:numId w:val="3"/>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Frode(</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3"/>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6">
      <w:pPr>
        <w:keepNext w:val="0"/>
        <w:keepLines w:val="0"/>
        <w:pageBreakBefore w:val="0"/>
        <w:widowControl w:val="1"/>
        <w:numPr>
          <w:ilvl w:val="0"/>
          <w:numId w:val="3"/>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Reati terroristici o reati connessi alle attività terroristiche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4"/>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7">
      <w:pPr>
        <w:keepNext w:val="0"/>
        <w:keepLines w:val="0"/>
        <w:pageBreakBefore w:val="0"/>
        <w:widowControl w:val="1"/>
        <w:numPr>
          <w:ilvl w:val="0"/>
          <w:numId w:val="3"/>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Riciclaggio di proventi di attività criminose o finanziamento al terrorismo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5"/>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8">
      <w:pPr>
        <w:keepNext w:val="0"/>
        <w:keepLines w:val="0"/>
        <w:pageBreakBefore w:val="0"/>
        <w:widowControl w:val="1"/>
        <w:numPr>
          <w:ilvl w:val="0"/>
          <w:numId w:val="3"/>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850" w:right="0" w:hanging="85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Lavoro minorile e altre forme di tratta di esseri umani(</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6"/>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E9">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tabs>
          <w:tab w:val="left" w:pos="-142"/>
        </w:tabs>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CODICE</w:t>
      </w:r>
    </w:p>
    <w:p w:rsidR="00000000" w:rsidDel="00000000" w:rsidP="00000000" w:rsidRDefault="00000000" w:rsidRPr="00000000" w14:paraId="000000EA">
      <w:pPr>
        <w:keepNext w:val="0"/>
        <w:keepLines w:val="0"/>
        <w:pageBreakBefore w:val="0"/>
        <w:widowControl w:val="1"/>
        <w:numPr>
          <w:ilvl w:val="0"/>
          <w:numId w:val="3"/>
        </w:numPr>
        <w:pBdr>
          <w:top w:color="00000a" w:space="1" w:sz="4" w:val="single"/>
          <w:left w:color="00000a" w:space="4" w:sz="4" w:val="single"/>
          <w:bottom w:color="00000a" w:space="1" w:sz="4" w:val="single"/>
          <w:right w:color="00000a" w:space="4" w:sz="4" w:val="single"/>
          <w:between w:space="0" w:sz="0" w:val="nil"/>
        </w:pBdr>
        <w:shd w:fill="bfbfbf" w:val="clear"/>
        <w:tabs>
          <w:tab w:val="left" w:pos="426"/>
        </w:tabs>
        <w:spacing w:after="120" w:before="120" w:line="240" w:lineRule="auto"/>
        <w:ind w:left="426" w:right="0" w:hanging="426"/>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Ogni altro delitto da cui derivi, quale pena accessoria, l'incapacità di contrattare con la pubblica amministrazione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articolo 80, comma 1, del Codice); </w:t>
      </w:r>
    </w:p>
    <w:tbl>
      <w:tblPr>
        <w:tblStyle w:val="Table6"/>
        <w:tblW w:w="9288.0" w:type="dxa"/>
        <w:jc w:val="left"/>
        <w:tblInd w:w="-20.0" w:type="dxa"/>
        <w:tblLayout w:type="fixed"/>
        <w:tblLook w:val="0000"/>
      </w:tblPr>
      <w:tblGrid>
        <w:gridCol w:w="4530"/>
        <w:gridCol w:w="4758"/>
        <w:tblGridChange w:id="0">
          <w:tblGrid>
            <w:gridCol w:w="4530"/>
            <w:gridCol w:w="4758"/>
          </w:tblGrid>
        </w:tblGridChange>
      </w:tblGrid>
      <w:tr>
        <w:trPr>
          <w:cantSplit w:val="0"/>
          <w:trHeight w:val="66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Motivi legati a condanne penali ai sensi delle disposizioni nazionali di attuazione dei motivi stabiliti dall'articolo 57, paragrafo 1, della direttiva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comma 1,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Risposta:</w:t>
            </w:r>
            <w:r w:rsidDel="00000000" w:rsidR="00000000" w:rsidRPr="00000000">
              <w:rPr>
                <w:rtl w:val="0"/>
              </w:rPr>
            </w:r>
          </w:p>
        </w:tc>
      </w:tr>
      <w:tr>
        <w:trPr>
          <w:cantSplit w:val="0"/>
          <w:trHeight w:val="1680"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 soggetti di cui all’art. 80, comma 3, del Codice sono stati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condannati con sentenza definitiva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19" w:before="119"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7"/>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 (</w:t>
            </w:r>
            <w:r w:rsidDel="00000000" w:rsidR="00000000" w:rsidRPr="00000000">
              <w:rPr>
                <w:rFonts w:ascii="Arial" w:cs="Arial" w:eastAsia="Arial" w:hAnsi="Arial"/>
                <w:b w:val="0"/>
                <w:i w:val="0"/>
                <w:smallCaps w:val="0"/>
                <w:strike w:val="0"/>
                <w:color w:val="000000"/>
                <w:sz w:val="14"/>
                <w:szCs w:val="14"/>
                <w:u w:val="none"/>
                <w:shd w:fill="auto" w:val="clear"/>
                <w:vertAlign w:val="superscript"/>
              </w:rPr>
              <w:footnoteReference w:customMarkFollows="0" w:id="18"/>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br w:type="textWrapping"/>
            </w:r>
          </w:p>
          <w:p w:rsidR="00000000" w:rsidDel="00000000" w:rsidP="00000000" w:rsidRDefault="00000000" w:rsidRPr="00000000" w14:paraId="000000F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data della condanna, del decreto penale di condanna o  della sentenza di applicazione della pena su richiesta, la relativa durata e il reato commesso tra quelli riportati all’articolo 80, comma 1, lettera da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e i motivi di condanna,</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dati identificativi delle persone condannate [ ];</w:t>
              <w:br w:type="textWrapping"/>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stabilita direttamente nella sentenza di condanna la durata della pena accessoria, indicare:</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Data:[  ], durata [   ], lettera comma 1, articolo 80 [  ], motivi:[       ]</w:t>
            </w:r>
            <w:r w:rsidDel="00000000" w:rsidR="00000000" w:rsidRPr="00000000">
              <w:rPr>
                <w:rFonts w:ascii="Arial" w:cs="Arial" w:eastAsia="Arial" w:hAnsi="Arial"/>
                <w:b w:val="0"/>
                <w:i w:val="1"/>
                <w:smallCaps w:val="0"/>
                <w:strike w:val="0"/>
                <w:color w:val="000000"/>
                <w:sz w:val="14"/>
                <w:szCs w:val="14"/>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br w:type="textWrapping"/>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w:t>
              <w:br w:type="textWrapping"/>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durata del periodo d'esclusione [..…], lettera comma 1, articolo 80 [  ], </w:t>
            </w:r>
          </w:p>
        </w:tc>
      </w:tr>
      <w:tr>
        <w:trPr>
          <w:cantSplit w:val="0"/>
          <w:trHeight w:val="699"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 caso di sentenze di condanna, l'operatore economico ha adottato misure sufficienti a dimostrare la sua affidabilità nonostante l'esistenza di un pertinente motivo di esclusione</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19"/>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(autodisciplina o “Self-Cleaning”, cfr.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articolo 80, comma 7)?</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w:t>
              <w:tab/>
              <w:t xml:space="preserve">la sentenza di condanna definitiva ha riconosciuto l’attenuante della collaborazione come definita dalle singole fattispecie di reato?</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Se la sentenza definitiva di condanna prevede una pena detentiva non superiore a 18 mesi?</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3)</w:t>
              <w:tab/>
              <w:t xml:space="preserve">in caso di risposta affermativa per le ipotesi 1) e/o 2), i soggetti di cui all’art. 80, comma 3, del Codice:</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hanno risarcito interamente il danno?</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sono impegnati formalmente a risarcire il danno?</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4)</w:t>
              <w:tab/>
              <w:t xml:space="preserve">per le ipotesi 1) e 2 l’operatore economico ha adottato misure di carattere tecnico o organizzativo e relativi al personale idonei a prevenire ulteriori illeciti o reati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5)</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le sentenze di condanne  sono state emesse nei confronti dei soggetti cessati di cui all’art. 80 comma 3, indicare le misure che dimostrano la completa ed effettiva dissociazione dalla condotta penalmente sanzionata: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 Sì [ ] No</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tc>
      </w:tr>
    </w:tbl>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B: MOTIVI LEGATI AL PAGAMENTO DI IMPOSTE O CONTRIBUTI PREVIDENZIALI</w:t>
      </w:r>
      <w:r w:rsidDel="00000000" w:rsidR="00000000" w:rsidRPr="00000000">
        <w:rPr>
          <w:rtl w:val="0"/>
        </w:rPr>
      </w:r>
    </w:p>
    <w:tbl>
      <w:tblPr>
        <w:tblStyle w:val="Table7"/>
        <w:tblW w:w="9289.999999999998" w:type="dxa"/>
        <w:jc w:val="left"/>
        <w:tblInd w:w="-20.0" w:type="dxa"/>
        <w:tblLayout w:type="fixed"/>
        <w:tblLook w:val="0000"/>
      </w:tblPr>
      <w:tblGrid>
        <w:gridCol w:w="4644"/>
        <w:gridCol w:w="2322"/>
        <w:gridCol w:w="2324"/>
        <w:tblGridChange w:id="0">
          <w:tblGrid>
            <w:gridCol w:w="4644"/>
            <w:gridCol w:w="2322"/>
            <w:gridCol w:w="2324"/>
          </w:tblGrid>
        </w:tblGridChange>
      </w:tblGrid>
      <w:tr>
        <w:trPr>
          <w:cantSplit w:val="0"/>
          <w:trHeight w:val="485"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Pagamento di imposte, tasse o contributi previdenziali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4, del Codice):</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rHeight w:val="1032"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ha soddisfatto tutti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gli obblighi relativi al pagamento di imposte, tasse o contributi previdenziali,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sia nel paese dove è stabilito sia nello Stato membro dell'amministrazione aggiudicatrice o dell'ente aggiudicatore, se diverso dal paese di stabilimento?</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r>
        <w:trPr>
          <w:cantSplit w:val="1"/>
          <w:trHeight w:val="470" w:hRule="atLeast"/>
          <w:tblHeader w:val="0"/>
        </w:trPr>
        <w:tc>
          <w:tcPr>
            <w:vMerge w:val="restart"/>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br w:type="textWrapping"/>
              <w:t xml:space="preserve">In caso negativo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indicare:</w:t>
              <w:br w:type="textWrapping"/>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Paese o Stato membro interessato</w:t>
              <w:br w:type="textWrapping"/>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Di quale importo si tratta</w:t>
              <w:br w:type="textWrapping"/>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   Come è stata stabilita tale inottemperanza:</w:t>
              <w:br w:type="textWrapping"/>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1)   Mediante una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decisione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giudiziaria o amministrativa:</w:t>
            </w:r>
          </w:p>
          <w:p w:rsidR="00000000" w:rsidDel="00000000" w:rsidP="00000000" w:rsidRDefault="00000000" w:rsidRPr="00000000" w14:paraId="0000012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Tale decisione è definitiva e vincolante?</w:t>
            </w:r>
          </w:p>
          <w:p w:rsidR="00000000" w:rsidDel="00000000" w:rsidP="00000000" w:rsidRDefault="00000000" w:rsidRPr="00000000" w14:paraId="000001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Indicare la data della sentenza di condanna o della decisione.</w:t>
            </w:r>
          </w:p>
          <w:p w:rsidR="00000000" w:rsidDel="00000000" w:rsidP="00000000" w:rsidRDefault="00000000" w:rsidRPr="00000000" w14:paraId="000001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Nel caso di una sentenza di condanna,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se stabilita </w:t>
            </w:r>
            <w:r w:rsidDel="00000000" w:rsidR="00000000" w:rsidRPr="00000000">
              <w:rPr>
                <w:rFonts w:ascii="Arial" w:cs="Arial" w:eastAsia="Arial" w:hAnsi="Arial"/>
                <w:b w:val="1"/>
                <w:i w:val="0"/>
                <w:smallCaps w:val="0"/>
                <w:strike w:val="0"/>
                <w:color w:val="000000"/>
                <w:sz w:val="15"/>
                <w:szCs w:val="15"/>
                <w:u w:val="single"/>
                <w:shd w:fill="auto" w:val="clear"/>
                <w:vertAlign w:val="baseline"/>
                <w:rtl w:val="0"/>
              </w:rPr>
              <w:t xml:space="preserve">direttamente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nella sentenza di condanna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la durata del periodo d'esclusione:</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2)    In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altro modo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Specificare:</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Imposte/tasse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Contributi previdenziali</w:t>
            </w:r>
            <w:r w:rsidDel="00000000" w:rsidR="00000000" w:rsidRPr="00000000">
              <w:rPr>
                <w:rtl w:val="0"/>
              </w:rPr>
            </w:r>
          </w:p>
        </w:tc>
      </w:tr>
      <w:tr>
        <w:trPr>
          <w:cantSplit w:val="1"/>
          <w:trHeight w:val="1977" w:hRule="atLeast"/>
          <w:tblHeader w:val="0"/>
        </w:trPr>
        <w:tc>
          <w:tcPr>
            <w:vMerge w:val="continue"/>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br w:type="textWrapping"/>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br w:type="textWrapping"/>
              <w:t xml:space="preserve">c1) [ ] Sì [ ] No</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 Sì [ ] No</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c2) [………….…]</w:t>
              <w:br w:type="textWrapping"/>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 ] Sì [ ] No</w:t>
              <w:br w:type="textWrapping"/>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 [………..…]</w:t>
              <w:br w:type="textWrapping"/>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b) [……..……]</w:t>
              <w:br w:type="textWrapping"/>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br w:type="textWrapping"/>
              <w:br w:type="textWrapping"/>
              <w:t xml:space="preserve">c1) [ ] Sì [ ] No</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 Sì [ ] No</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850" w:right="0" w:hanging="85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c2) [………….…]</w:t>
              <w:br w:type="textWrapping"/>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d) [ ] Sì [ ] No</w:t>
              <w:br w:type="textWrapping"/>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relativa al pagamento di imposte o contributi previdenziali è disponibile elettronicamente, indicare:</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(indirizzo web, autorità o organismo di emanazione, riferimento preciso della documentazione)(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0"/>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14B">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C: MOTIVI LEGATI A INSOLVENZA, CONFLITTO DI INTERESSI O ILLECITI PROFESSIONALI (</w:t>
      </w:r>
      <w:r w:rsidDel="00000000" w:rsidR="00000000" w:rsidRPr="00000000">
        <w:rPr>
          <w:rFonts w:ascii="Arial" w:cs="Arial" w:eastAsia="Arial" w:hAnsi="Arial"/>
          <w:b w:val="0"/>
          <w:i w:val="0"/>
          <w:smallCaps w:val="1"/>
          <w:strike w:val="0"/>
          <w:color w:val="00000a"/>
          <w:sz w:val="15"/>
          <w:szCs w:val="15"/>
          <w:u w:val="none"/>
          <w:shd w:fill="auto" w:val="clear"/>
          <w:vertAlign w:val="superscript"/>
        </w:rPr>
        <w:footnoteReference w:customMarkFollows="0" w:id="21"/>
      </w: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r w:rsidDel="00000000" w:rsidR="00000000" w:rsidRPr="00000000">
        <w:rPr>
          <w:rtl w:val="0"/>
        </w:rPr>
      </w:r>
    </w:p>
    <w:tbl>
      <w:tblPr>
        <w:tblStyle w:val="Table8"/>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Informazioni su eventuali situazioni di insolvenza, conflitto di interessi o illeciti professionali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1"/>
          <w:trHeight w:val="406" w:hRule="atLeast"/>
          <w:tblHeader w:val="0"/>
        </w:trPr>
        <w:tc>
          <w:tcPr>
            <w:vMerge w:val="restart"/>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ha violato,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per quanto di sua conoscenza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obblighi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applicabili in materia di salute e sicurezza sul lavoro,</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 di diritto ambientale, sociale e del lavoro,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5"/>
                <w:szCs w:val="15"/>
                <w:u w:val="none"/>
                <w:shd w:fill="auto" w:val="clear"/>
                <w:vertAlign w:val="superscript"/>
              </w:rPr>
              <w:footnoteReference w:customMarkFollows="0" w:id="22"/>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di cui all’articolo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l'operatore economico ha adottato misure sufficienti a dimostrare la sua affidabilità nonostante l'esistenza di un pertinente motivo di esclusione (autodisciplina </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o “Self-Cleaning, cfr. articolo 80, comma 7)?</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 L’operatore economico</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50"/>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 risarcito interamente il danno?</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50"/>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è impegnato formalmente a risarcire il danno?</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30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l’operatore economico ha adottato misure di carattere tecnico o organizzativo e relativi al personale idonei a prevenire ulteriori illeciti o reati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r w:rsidDel="00000000" w:rsidR="00000000" w:rsidRPr="00000000">
              <w:rPr>
                <w:rtl w:val="0"/>
              </w:rPr>
            </w:r>
          </w:p>
        </w:tc>
      </w:tr>
      <w:tr>
        <w:trPr>
          <w:cantSplit w:val="1"/>
          <w:trHeight w:val="405" w:hRule="atLeast"/>
          <w:tblHeader w:val="0"/>
        </w:trPr>
        <w:tc>
          <w:tcPr>
            <w:vMerge w:val="continue"/>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br w:type="textWrapping"/>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in una delle seguenti situazioni oppure è sottoposto a un procedimento per l’accertamento di una delle seguenti situazioni</w:t>
            </w: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di cui all’articolo 80, comma 5,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b)</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w:t>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62"/>
              </w:tabs>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fallimento</w:t>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 </w:t>
            </w: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il curatore del fallimento è stato autorizzato all’esercizio provvisorio ed è stato autorizzato dal giudice delegato a partecipare a procedure di affidamento di contratti pubblici (articolo 110, comma 3, lette.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partecipazione alla procedura di affidamento è stata subordinata ai sensi dell’art. 110, comma 5, all’avvalimento di altro operatore economico?</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b) liquidazione coatta</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c) concordato preventivo</w:t>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2"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 è ammesso a concordato con continuità aziendale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di risposta affermativa alla lettera d):</w:t>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pos="304"/>
              </w:tabs>
              <w:spacing w:after="0" w:before="0" w:line="240" w:lineRule="auto"/>
              <w:ind w:left="304" w:right="0" w:hanging="142"/>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autorizzato dal giudice delegato ai sensi dell’ articolo 110, comma 3, lett.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304" w:right="0" w:hanging="142"/>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la partecipazione alla procedura di affidamento è stata subordinata ai sensi dell’art. 110, comma 5, all’avvalimento di altro operatore economico?</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gli estremi dei provvedimenti </w:t>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l’Impresa ausiliaria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indicare l’Impresa ausiliaria </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tc>
      </w:tr>
      <w:tr>
        <w:trPr>
          <w:cantSplit w:val="0"/>
          <w:trHeight w:val="30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si è reso colpevole di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gravi illeciti professionali</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15"/>
                <w:szCs w:val="15"/>
                <w:u w:val="none"/>
                <w:shd w:fill="auto" w:val="clear"/>
                <w:vertAlign w:val="superscript"/>
              </w:rPr>
              <w:footnoteReference w:customMarkFollows="0" w:id="23"/>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di cui all’art.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w:t>
              <w:br w:type="textWrapping"/>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fornire informazioni dettagliate, specificando la tipologia di illecito:</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br w:type="textWrapping"/>
              <w:br w:type="textWrapping"/>
              <w:t xml:space="preserve"> </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w:t>
            </w:r>
          </w:p>
        </w:tc>
      </w:tr>
      <w:tr>
        <w:trPr>
          <w:cantSplit w:val="0"/>
          <w:trHeight w:val="30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l'operatore economico ha adottato misure di autodisciplina? </w:t>
              <w:br w:type="textWrapping"/>
            </w: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1) L’operatore economico:</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5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ha risarcito interamente il danno?</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54"/>
              </w:tabs>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tab/>
              <w:t xml:space="preserve">si  è impegnato formalmente a risarcire il danno?</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62"/>
              </w:tabs>
              <w:spacing w:after="0" w:before="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2)</w:t>
              <w:tab/>
              <w:t xml:space="preserve">l’operatore economico ha adottato misure di carattere tecnico o organizzativo e relativi al personale idonei a prevenire ulteriori illeciti o reati ?</w:t>
            </w: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tc>
      </w:tr>
      <w:tr>
        <w:trPr>
          <w:cantSplit w:val="0"/>
          <w:trHeight w:val="1316"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è a conoscenza di qualsiasi conflitto di interessi(</w:t>
            </w:r>
            <w:r w:rsidDel="00000000" w:rsidR="00000000" w:rsidRPr="00000000">
              <w:rPr>
                <w:rFonts w:ascii="Arial" w:cs="Arial" w:eastAsia="Arial" w:hAnsi="Arial"/>
                <w:b w:val="1"/>
                <w:i w:val="0"/>
                <w:smallCaps w:val="0"/>
                <w:strike w:val="0"/>
                <w:color w:val="00000a"/>
                <w:sz w:val="15"/>
                <w:szCs w:val="15"/>
                <w:u w:val="none"/>
                <w:shd w:fill="auto" w:val="clear"/>
                <w:vertAlign w:val="superscript"/>
              </w:rPr>
              <w:footnoteReference w:customMarkFollows="0" w:id="24"/>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legato alla sua partecipazione alla procedura di appalto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d)</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br w:type="textWrapping"/>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fornire informazioni dettagliate sulle modalità con cui è stato risolto il conflitto di interessi: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tc>
      </w:tr>
      <w:tr>
        <w:trPr>
          <w:cantSplit w:val="0"/>
          <w:trHeight w:val="1544"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un'impresa a lui collegata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ha fornito consulenza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all'amministrazione aggiudicatrice o all'ente aggiudicatore o ha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altrimenti </w:t>
            </w: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partecipato alla preparazione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della procedura d'aggiudicazione (articolo 80,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w:t>
              <w:br w:type="textWrapping"/>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In caso affermativo</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fornire informazioni dettagliate sulle misure adottate per prevenire le possibili distorsioni della concorrenza: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br w:type="textWrapping"/>
              <w:br w:type="textWrapping"/>
              <w:br w:type="textWrapping"/>
              <w:br w:type="textWrapping"/>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ff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w:t>
            </w:r>
            <w:r w:rsidDel="00000000" w:rsidR="00000000" w:rsidRPr="00000000">
              <w:rPr>
                <w:rtl w:val="0"/>
              </w:rPr>
            </w:r>
          </w:p>
        </w:tc>
      </w:tr>
      <w:tr>
        <w:trPr>
          <w:cantSplit w:val="0"/>
          <w:trHeight w:val="1493" w:hRule="atLeast"/>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L'operatore economico può confermare di:</w:t>
            </w:r>
          </w:p>
          <w:p w:rsidR="00000000" w:rsidDel="00000000" w:rsidP="00000000" w:rsidRDefault="00000000" w:rsidRPr="00000000" w14:paraId="000001B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240" w:lineRule="auto"/>
              <w:ind w:left="30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non essersi reso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gravemente colpevole di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false dichiarazioni</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nel fornire le informazioni richieste per verificare l'assenza di motivi di esclusione o il rispetto dei criteri di selezione,</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br w:type="textWrapping"/>
              <w:t xml:space="preserve">b)    </w:t>
            </w:r>
            <w:r w:rsidDel="00000000" w:rsidR="00000000" w:rsidRPr="00000000">
              <w:rPr>
                <w:rFonts w:ascii="Arial" w:cs="Arial" w:eastAsia="Arial" w:hAnsi="Arial"/>
                <w:b w:val="1"/>
                <w:i w:val="0"/>
                <w:smallCaps w:val="0"/>
                <w:strike w:val="0"/>
                <w:color w:val="000000"/>
                <w:sz w:val="14"/>
                <w:szCs w:val="14"/>
                <w:u w:val="none"/>
                <w:shd w:fill="auto" w:val="clear"/>
                <w:vertAlign w:val="baseline"/>
                <w:rtl w:val="0"/>
              </w:rPr>
              <w:t xml:space="preserve">non avere occultato</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tali informazioni?</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r w:rsidDel="00000000" w:rsidR="00000000" w:rsidRPr="00000000">
              <w:rPr>
                <w:rtl w:val="0"/>
              </w:rPr>
            </w:r>
          </w:p>
        </w:tc>
      </w:tr>
    </w:tbl>
    <w:p w:rsidR="00000000" w:rsidDel="00000000" w:rsidP="00000000" w:rsidRDefault="00000000" w:rsidRPr="00000000" w14:paraId="000001C2">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1C3">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1"/>
          <w:strike w:val="0"/>
          <w:color w:val="00000a"/>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5"/>
          <w:szCs w:val="15"/>
          <w:u w:val="none"/>
          <w:shd w:fill="auto" w:val="clear"/>
          <w:vertAlign w:val="baseline"/>
          <w:rtl w:val="0"/>
        </w:rPr>
        <w:t xml:space="preserve">D: ALTRI MOTIVI DI ESCLUSIONE EVENTUALMENTE PREVISTI DALLA LEGISLAZIONE NAZIONALE DELLO STATO MEMBRO DELL'AMMINISTRAZIONE AGGIUDICATRICE O DELL'ENTE AGGIUDICATORE</w:t>
      </w:r>
      <w:r w:rsidDel="00000000" w:rsidR="00000000" w:rsidRPr="00000000">
        <w:rPr>
          <w:rtl w:val="0"/>
        </w:rPr>
      </w:r>
    </w:p>
    <w:tbl>
      <w:tblPr>
        <w:tblStyle w:val="Table9"/>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Motivi di esclusione previsti esclusivamente dalla legislazione nazionale </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(articolo  80, comma 2 e comma 5, lett. </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f), g), h), i), l), m)</w:t>
            </w: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del Codice e art. 53 comma 16-ter del D. Lgs. 165/2001</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Sussistono  a carico dell’operatore economico cause di decadenza, di sospensione o di divieto previste dall'</w:t>
            </w:r>
            <w:hyperlink r:id="rId8">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67 del decreto legislativo 6 settembre 2011, n. 159</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di un tentativo di infiltrazione mafiosa di cui all'</w:t>
            </w:r>
            <w:hyperlink r:id="rId9">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84, comma 4, del medesimo decreto</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fermo restando quanto previsto dagli </w:t>
            </w:r>
            <w:hyperlink r:id="rId10">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articoli 88, comma 4-bis</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hyperlink r:id="rId11">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92, commi 2 e 3, del decreto legislativo 6 settembre 2011, n. 159</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con riferimento rispettivamente alle comunicazioni antimafia e alle informazioni antimafia (Articolo 80, comma 2,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 Sì [ ] No</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25"/>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in una delle seguenti situazioni ?</w:t>
            </w:r>
          </w:p>
          <w:p w:rsidR="00000000" w:rsidDel="00000000" w:rsidP="00000000" w:rsidRDefault="00000000" w:rsidRPr="00000000" w14:paraId="000001C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soggetto alla sanzione interdittiva di cui all'</w:t>
            </w:r>
            <w:hyperlink r:id="rId12">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9, comma 2, lettera c) del decreto legislativo 8 giugno 2001, n. 231</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ad altra sanzione che comporta il divieto di contrarre con la pubblica amministrazione, compresi i provvedimenti interdittivi di cui all'</w:t>
            </w:r>
            <w:hyperlink r:id="rId13">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14 del decreto legislativo 9 aprile 2008, n. 81</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f)</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g</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ha violato il divieto di intestazione fiduciaria di cui all'articolo 17 della legge 19 marzo 1990, n. 55 (Articolo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h</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  :</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indicare la data dell’accertamento definitivo e l’autorità o organismo di emanazione:</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la violazione è stata rimossa ?</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in regola con le norme che disciplinano il diritto al lavoro dei disabili di cui all</w:t>
            </w:r>
            <w:hyperlink r:id="rId14">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 legge 12 marzo 1999, n. 68</w:t>
              </w:r>
            </w:hyperlink>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80, comma 5, lettera </w:t>
            </w:r>
            <w:r w:rsidDel="00000000" w:rsidR="00000000" w:rsidRPr="00000000">
              <w:rPr>
                <w:rFonts w:ascii="Arial" w:cs="Arial" w:eastAsia="Arial" w:hAnsi="Arial"/>
                <w:b w:val="0"/>
                <w:i w:val="1"/>
                <w:smallCaps w:val="0"/>
                <w:strike w:val="0"/>
                <w:color w:val="000000"/>
                <w:sz w:val="14"/>
                <w:szCs w:val="14"/>
                <w:u w:val="none"/>
                <w:shd w:fill="auto" w:val="clear"/>
                <w:vertAlign w:val="baseline"/>
                <w:rtl w:val="0"/>
              </w:rPr>
              <w:t xml:space="preserve">i</w:t>
            </w: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04" w:right="0" w:hanging="30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è stato vittima dei reati previsti e puniti dagli </w:t>
            </w:r>
            <w:hyperlink r:id="rId15">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articoli 317</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e </w:t>
            </w:r>
            <w:hyperlink r:id="rId16">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629 del codice penale</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aggravati ai sensi dell'articolo 7 del decreto-legge 13 maggio 1991, n. 152, convertito, con modificazioni, dalla legge 12 luglio 1991, n. 203?</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In caso affermativo:</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ha denunciato i fatti all’autorità giudiziaria?</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ricorrono i casi previsti all’articolo 4, primo comma, della Legge 24 novembre 1981, n. 689 (articolo 80, comma 5, lettera l) ?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04" w:right="0" w:hanging="30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si trova rispetto ad un altro partecipante alla medesima procedura di affidamento, in una situazione di controllo di cui all'</w:t>
            </w:r>
            <w:hyperlink r:id="rId17">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articolo 2359 del codice civile</w:t>
              </w:r>
            </w:hyperlink>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o in una qualsiasi relazione, anche di fatto, se la situazione di controllo o la relazione comporti che le offerte sono imputabili ad un unico centro decisionale (articolo 80, comma 5, lettera m)?</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    [ ] Non è tenuto alla disciplina legge 68/1999</w:t>
              <w:br w:type="textWrapping"/>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Nel caso in cui l’operatore non è tenuto alla disciplina legge 68/1999 indicare le motivazioni:</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(numero dipendenti e/o altro )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br w:type="textWrapping"/>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 ] Sì [ ] No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40" w:lineRule="auto"/>
              <w:ind w:left="360" w:right="0" w:hanging="360"/>
              <w:jc w:val="left"/>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Fonts w:ascii="Arial" w:cs="Arial" w:eastAsia="Arial" w:hAnsi="Arial"/>
                <w:b w:val="0"/>
                <w:i w:val="0"/>
                <w:smallCaps w:val="0"/>
                <w:strike w:val="0"/>
                <w:color w:val="000000"/>
                <w:sz w:val="14"/>
                <w:szCs w:val="14"/>
                <w:u w:val="none"/>
                <w:shd w:fill="auto" w:val="clear"/>
                <w:vertAlign w:val="baseline"/>
                <w:rtl w:val="0"/>
              </w:rPr>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 </w:t>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 Sì [ ] No</w:t>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0"/>
                <w:smallCaps w:val="0"/>
                <w:strike w:val="0"/>
                <w:color w:val="000000"/>
                <w:sz w:val="15"/>
                <w:szCs w:val="15"/>
                <w:u w:val="none"/>
                <w:shd w:fill="auto" w:val="clear"/>
                <w:vertAlign w:val="baseline"/>
                <w:rtl w:val="0"/>
              </w:rPr>
              <w:t xml:space="preserve"> </w:t>
            </w:r>
          </w:p>
        </w:tc>
      </w:tr>
    </w:tbl>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DejaVuSerifCondensed" w:cs="DejaVuSerifCondensed" w:eastAsia="DejaVuSerifCondensed" w:hAnsi="DejaVuSerifCondensed"/>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0"/>
          <w:i w:val="0"/>
          <w:smallCaps w:val="0"/>
          <w:strike w:val="0"/>
          <w:color w:val="00000a"/>
          <w:sz w:val="17"/>
          <w:szCs w:val="17"/>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a"/>
          <w:sz w:val="18"/>
          <w:szCs w:val="18"/>
          <w:u w:val="none"/>
          <w:shd w:fill="auto" w:val="clear"/>
          <w:vertAlign w:val="baseline"/>
          <w:rtl w:val="0"/>
        </w:rPr>
        <w:t xml:space="preserve">Parte IV: Criteri di selezione</w:t>
      </w: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7"/>
          <w:szCs w:val="17"/>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 merito ai criteri di selezione (sezione </w:t>
      </w:r>
      <w:r w:rsidDel="00000000" w:rsidR="00000000" w:rsidRPr="00000000">
        <w:rPr>
          <w:rFonts w:ascii="Noto Sans Symbols" w:cs="Noto Sans Symbols" w:eastAsia="Noto Sans Symbols" w:hAnsi="Noto Sans Symbols"/>
          <w:b w:val="0"/>
          <w:i w:val="0"/>
          <w:smallCaps w:val="0"/>
          <w:strike w:val="0"/>
          <w:color w:val="00000a"/>
          <w:sz w:val="14"/>
          <w:szCs w:val="14"/>
          <w:u w:val="none"/>
          <w:shd w:fill="auto" w:val="clear"/>
          <w:vertAlign w:val="baseline"/>
          <w:rtl w:val="0"/>
        </w:rPr>
        <w:t xml:space="preserve">α</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o sezioni da A a D della presente parte) l'operatore economico dichiara che:</w:t>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2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Fonts w:ascii="Noto Sans Symbols" w:cs="Noto Sans Symbols" w:eastAsia="Noto Sans Symbols" w:hAnsi="Noto Sans Symbols"/>
          <w:b w:val="0"/>
          <w:i w:val="0"/>
          <w:smallCaps w:val="1"/>
          <w:strike w:val="0"/>
          <w:color w:val="00000a"/>
          <w:sz w:val="28"/>
          <w:szCs w:val="28"/>
          <w:u w:val="none"/>
          <w:shd w:fill="auto" w:val="clear"/>
          <w:vertAlign w:val="baseline"/>
          <w:rtl w:val="0"/>
        </w:rPr>
        <w:t xml:space="preserve">Α</w:t>
      </w: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 </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INDICAZIONE GLOBALE</w:t>
      </w: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 PER TUTTI I CRITERI DI SELEZIONE</w:t>
      </w:r>
      <w:r w:rsidDel="00000000" w:rsidR="00000000" w:rsidRPr="00000000">
        <w:rPr>
          <w:rtl w:val="0"/>
        </w:rPr>
      </w:r>
    </w:p>
    <w:p w:rsidR="00000000" w:rsidDel="00000000" w:rsidP="00000000" w:rsidRDefault="00000000" w:rsidRPr="00000000" w14:paraId="0000022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432"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Del="00000000" w:rsidR="00000000" w:rsidRPr="00000000">
        <w:rPr>
          <w:rFonts w:ascii="Noto Sans Symbols" w:cs="Noto Sans Symbols" w:eastAsia="Noto Sans Symbols" w:hAnsi="Noto Sans Symbols"/>
          <w:b w:val="1"/>
          <w:i w:val="0"/>
          <w:smallCaps w:val="0"/>
          <w:strike w:val="0"/>
          <w:color w:val="00000a"/>
          <w:sz w:val="15"/>
          <w:szCs w:val="15"/>
          <w:u w:val="none"/>
          <w:shd w:fill="auto" w:val="clear"/>
          <w:vertAlign w:val="baseline"/>
          <w:rtl w:val="0"/>
        </w:rPr>
        <w:t xml:space="preserve">α</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 della parte IV senza compilare nessun'altra sezione della parte IV:</w:t>
      </w:r>
      <w:r w:rsidDel="00000000" w:rsidR="00000000" w:rsidRPr="00000000">
        <w:rPr>
          <w:rtl w:val="0"/>
        </w:rPr>
      </w:r>
    </w:p>
    <w:tbl>
      <w:tblPr>
        <w:tblStyle w:val="Table10"/>
        <w:tblW w:w="9327.0" w:type="dxa"/>
        <w:jc w:val="left"/>
        <w:tblInd w:w="-20.0" w:type="dxa"/>
        <w:tblLayout w:type="fixed"/>
        <w:tblLook w:val="0000"/>
      </w:tblPr>
      <w:tblGrid>
        <w:gridCol w:w="4606"/>
        <w:gridCol w:w="4721"/>
        <w:tblGridChange w:id="0">
          <w:tblGrid>
            <w:gridCol w:w="4606"/>
            <w:gridCol w:w="4721"/>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Rispetto di tutti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Soddisfa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 Sì [ ] No</w:t>
            </w:r>
            <w:r w:rsidDel="00000000" w:rsidR="00000000" w:rsidRPr="00000000">
              <w:rPr>
                <w:rtl w:val="0"/>
              </w:rPr>
            </w:r>
          </w:p>
        </w:tc>
      </w:tr>
    </w:tbl>
    <w:p w:rsidR="00000000" w:rsidDel="00000000" w:rsidP="00000000" w:rsidRDefault="00000000" w:rsidRPr="00000000" w14:paraId="0000022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30">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both"/>
        <w:rPr>
          <w:rFonts w:ascii="Arial" w:cs="Arial" w:eastAsia="Arial" w:hAnsi="Arial"/>
          <w:b w:val="1"/>
          <w:i w:val="0"/>
          <w:smallCaps w:val="1"/>
          <w:strike w:val="0"/>
          <w:color w:val="000000"/>
          <w:sz w:val="15"/>
          <w:szCs w:val="15"/>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A</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 IDONEITÀ (A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rticolo 83, comma 1, lettera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 Codice) </w:t>
      </w: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Tale Sezione è da compilare solo se le informazioni sono state richieste espressamente dall’amministrazione aggiudicatrice o dall’ente aggiudicatore nell’avviso o bando pertinente o nei documenti di gara. </w:t>
      </w:r>
      <w:r w:rsidDel="00000000" w:rsidR="00000000" w:rsidRPr="00000000">
        <w:rPr>
          <w:rtl w:val="0"/>
        </w:rPr>
      </w:r>
    </w:p>
    <w:tbl>
      <w:tblPr>
        <w:tblStyle w:val="Table11"/>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Idoneità</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pos="284"/>
              </w:tabs>
              <w:spacing w:after="0" w:before="120" w:line="240" w:lineRule="auto"/>
              <w:ind w:left="284" w:right="0" w:hanging="284"/>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Iscrizione in un registro professionale o commerciale tenuto nello Stato membro di stabilimento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6"/>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284"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t xml:space="preserve">(indirizzo web, autorità o organismo di emanazione, riferimento preciso della documentazione):</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3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1"/>
          <w:strike w:val="0"/>
          <w:color w:val="00000a"/>
          <w:sz w:val="4"/>
          <w:szCs w:val="4"/>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3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0" w:right="0" w:firstLine="0"/>
        <w:jc w:val="left"/>
        <w:rPr>
          <w:rFonts w:ascii="Times New Roman" w:cs="Times New Roman" w:eastAsia="Times New Roman" w:hAnsi="Times New Roman"/>
          <w:b w:val="1"/>
          <w:i w:val="0"/>
          <w:smallCaps w:val="1"/>
          <w:strike w:val="0"/>
          <w:color w:val="00000a"/>
          <w:sz w:val="16"/>
          <w:szCs w:val="16"/>
          <w:u w:val="none"/>
          <w:shd w:fill="auto" w:val="clear"/>
          <w:vertAlign w:val="baseline"/>
        </w:rPr>
      </w:pPr>
      <w:r w:rsidDel="00000000" w:rsidR="00000000" w:rsidRPr="00000000">
        <w:rPr>
          <w:rtl w:val="0"/>
        </w:rPr>
      </w:r>
    </w:p>
    <w:p w:rsidR="00000000" w:rsidDel="00000000" w:rsidP="00000000" w:rsidRDefault="00000000" w:rsidRPr="00000000" w14:paraId="0000023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1"/>
          <w:strike w:val="0"/>
          <w:color w:val="000000"/>
          <w:sz w:val="16"/>
          <w:szCs w:val="16"/>
          <w:u w:val="none"/>
          <w:shd w:fill="auto" w:val="clear"/>
          <w:vertAlign w:val="baseline"/>
        </w:rPr>
      </w:pPr>
      <w:r w:rsidDel="00000000" w:rsidR="00000000" w:rsidRPr="00000000">
        <w:rPr>
          <w:rFonts w:ascii="Arial" w:cs="Arial" w:eastAsia="Arial" w:hAnsi="Arial"/>
          <w:b w:val="0"/>
          <w:i w:val="0"/>
          <w:smallCaps w:val="1"/>
          <w:strike w:val="0"/>
          <w:color w:val="00000a"/>
          <w:sz w:val="16"/>
          <w:szCs w:val="16"/>
          <w:u w:val="none"/>
          <w:shd w:fill="auto" w:val="clear"/>
          <w:vertAlign w:val="baseline"/>
          <w:rtl w:val="0"/>
        </w:rPr>
        <w:t xml:space="preserve">C: CAPACITÀ TECNICHE E </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PROFESSIONALI </w:t>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rticolo 83, comma 1, lettera </w:t>
      </w:r>
      <w:r w:rsidDel="00000000" w:rsidR="00000000" w:rsidRPr="00000000">
        <w:rPr>
          <w:rFonts w:ascii="Arial" w:cs="Arial" w:eastAsia="Arial" w:hAnsi="Arial"/>
          <w:b w:val="0"/>
          <w:i w:val="1"/>
          <w:smallCaps w:val="0"/>
          <w:strike w:val="0"/>
          <w:color w:val="000000"/>
          <w:sz w:val="16"/>
          <w:szCs w:val="16"/>
          <w:u w:val="none"/>
          <w:shd w:fill="auto" w:val="clear"/>
          <w:vertAlign w:val="baseline"/>
          <w:rtl w:val="0"/>
        </w:rPr>
        <w:t xml:space="preserve">c)</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del Codice)</w:t>
      </w:r>
      <w:r w:rsidDel="00000000" w:rsidR="00000000" w:rsidRPr="00000000">
        <w:rPr>
          <w:rtl w:val="0"/>
        </w:rPr>
      </w:r>
    </w:p>
    <w:p w:rsidR="00000000" w:rsidDel="00000000" w:rsidP="00000000" w:rsidRDefault="00000000" w:rsidRPr="00000000" w14:paraId="0000023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0" w:right="0" w:firstLine="0"/>
        <w:jc w:val="left"/>
        <w:rPr>
          <w:rFonts w:ascii="Times New Roman" w:cs="Times New Roman" w:eastAsia="Times New Roman" w:hAnsi="Times New Roman"/>
          <w:b w:val="1"/>
          <w:i w:val="0"/>
          <w:smallCaps w:val="1"/>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color="00000a" w:space="1" w:sz="4" w:val="single"/>
          <w:left w:color="00000a" w:space="4" w:sz="4" w:val="single"/>
          <w:bottom w:color="00000a" w:space="1" w:sz="4" w:val="single"/>
          <w:right w:color="00000a" w:space="4" w:sz="4" w:val="single"/>
          <w:between w:space="0" w:sz="0" w:val="nil"/>
        </w:pBdr>
        <w:shd w:fill="bfbfbf"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bookmarkStart w:colFirst="0" w:colLast="0" w:name="_heading=h.1fob9te" w:id="2"/>
      <w:bookmarkEnd w:id="2"/>
      <w:r w:rsidDel="00000000" w:rsidR="00000000" w:rsidRPr="00000000">
        <w:rPr>
          <w:rFonts w:ascii="Arial" w:cs="Arial" w:eastAsia="Arial" w:hAnsi="Arial"/>
          <w:b w:val="1"/>
          <w:i w:val="0"/>
          <w:smallCaps w:val="0"/>
          <w:strike w:val="0"/>
          <w:color w:val="000000"/>
          <w:sz w:val="15"/>
          <w:szCs w:val="15"/>
          <w:u w:val="none"/>
          <w:shd w:fill="auto" w:val="clear"/>
          <w:vertAlign w:val="baseline"/>
          <w:rtl w:val="0"/>
        </w:rPr>
        <w:t xml:space="preserve">Tale Sezione è da compilare solo se le informazioni sono state richieste espressamente dall’amministrazione aggiudicatrice o dall’ente aggiudicatore nell’avviso o bando pertinente o nei documenti di gara.</w:t>
      </w:r>
      <w:r w:rsidDel="00000000" w:rsidR="00000000" w:rsidRPr="00000000">
        <w:rPr>
          <w:rtl w:val="0"/>
        </w:rPr>
      </w:r>
    </w:p>
    <w:tbl>
      <w:tblPr>
        <w:tblStyle w:val="Table12"/>
        <w:tblW w:w="9288.0" w:type="dxa"/>
        <w:jc w:val="left"/>
        <w:tblInd w:w="-20.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Capacità tecniche e professionali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1b)    Unicamente per gli </w:t>
            </w:r>
            <w:r w:rsidDel="00000000" w:rsidR="00000000" w:rsidRPr="00000000">
              <w:rPr>
                <w:rFonts w:ascii="Arial" w:cs="Arial" w:eastAsia="Arial" w:hAnsi="Arial"/>
                <w:b w:val="1"/>
                <w:i w:val="1"/>
                <w:smallCaps w:val="0"/>
                <w:strike w:val="0"/>
                <w:color w:val="00000a"/>
                <w:sz w:val="15"/>
                <w:szCs w:val="15"/>
                <w:u w:val="none"/>
                <w:shd w:fill="auto" w:val="clear"/>
                <w:vertAlign w:val="baseline"/>
                <w:rtl w:val="0"/>
              </w:rPr>
              <w:t xml:space="preserve">appalti pubblici di forniture e di servizi</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bfbfbf" w:val="clear"/>
                <w:vertAlign w:val="baseline"/>
                <w:rtl w:val="0"/>
              </w:rPr>
              <w:br w:type="textWrapping"/>
            </w: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426" w:right="0" w:hanging="426"/>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           Durante il periodo di riferimento l'operatore economico </w:t>
            </w:r>
            <w:r w:rsidDel="00000000" w:rsidR="00000000" w:rsidRPr="00000000">
              <w:rPr>
                <w:rFonts w:ascii="Arial" w:cs="Arial" w:eastAsia="Arial" w:hAnsi="Arial"/>
                <w:b w:val="1"/>
                <w:i w:val="0"/>
                <w:smallCaps w:val="0"/>
                <w:strike w:val="0"/>
                <w:color w:val="00000a"/>
                <w:sz w:val="14"/>
                <w:szCs w:val="14"/>
                <w:u w:val="none"/>
                <w:shd w:fill="auto" w:val="clear"/>
                <w:vertAlign w:val="baseline"/>
                <w:rtl w:val="0"/>
              </w:rPr>
              <w:t xml:space="preserve">ha consegnato le seguenti forniture principali del tipo specificato o prestato i seguenti servizi principali del tipo specificato: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Indicare nell'elenco gli importi, le date e i destinatari, pubblici o privati(</w:t>
            </w:r>
            <w:r w:rsidDel="00000000" w:rsidR="00000000" w:rsidRPr="00000000">
              <w:rPr>
                <w:rFonts w:ascii="Arial" w:cs="Arial" w:eastAsia="Arial" w:hAnsi="Arial"/>
                <w:b w:val="0"/>
                <w:i w:val="0"/>
                <w:smallCaps w:val="0"/>
                <w:strike w:val="0"/>
                <w:color w:val="00000a"/>
                <w:sz w:val="14"/>
                <w:szCs w:val="14"/>
                <w:u w:val="none"/>
                <w:shd w:fill="auto" w:val="clear"/>
                <w:vertAlign w:val="superscript"/>
              </w:rPr>
              <w:footnoteReference w:customMarkFollows="0" w:id="27"/>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Numero di anni (periodo specificato nell'avviso o bando pertinente o nei documenti di gara): </w:t>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tbl>
            <w:tblPr>
              <w:tblStyle w:val="Table13"/>
              <w:tblW w:w="4144.0" w:type="dxa"/>
              <w:jc w:val="left"/>
              <w:tblLayout w:type="fixed"/>
              <w:tblLook w:val="0000"/>
            </w:tblPr>
            <w:tblGrid>
              <w:gridCol w:w="1335"/>
              <w:gridCol w:w="936"/>
              <w:gridCol w:w="727"/>
              <w:gridCol w:w="1146"/>
              <w:tblGridChange w:id="0">
                <w:tblGrid>
                  <w:gridCol w:w="1335"/>
                  <w:gridCol w:w="936"/>
                  <w:gridCol w:w="727"/>
                  <w:gridCol w:w="1146"/>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Descrizione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importi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date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destinatari</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r>
          </w:tbl>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tl w:val="0"/>
              </w:rPr>
            </w:r>
          </w:p>
        </w:tc>
      </w:tr>
    </w:tbl>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24F">
      <w:pPr>
        <w:keepNext w:val="0"/>
        <w:keepLines w:val="0"/>
        <w:pageBreakBefore w:val="1"/>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9"/>
          <w:szCs w:val="19"/>
          <w:u w:val="none"/>
          <w:shd w:fill="auto" w:val="clear"/>
          <w:vertAlign w:val="baseline"/>
          <w:rtl w:val="0"/>
        </w:rPr>
        <w:t xml:space="preserve">Parte V: Riduzione del numero di candidati </w:t>
      </w:r>
      <w:r w:rsidDel="00000000" w:rsidR="00000000" w:rsidRPr="00000000">
        <w:rPr>
          <w:rFonts w:ascii="Times New Roman" w:cs="Times New Roman" w:eastAsia="Times New Roman" w:hAnsi="Times New Roman"/>
          <w:b w:val="1"/>
          <w:i w:val="0"/>
          <w:smallCaps w:val="0"/>
          <w:strike w:val="0"/>
          <w:color w:val="000000"/>
          <w:sz w:val="19"/>
          <w:szCs w:val="19"/>
          <w:u w:val="none"/>
          <w:shd w:fill="auto" w:val="clear"/>
          <w:vertAlign w:val="baseline"/>
          <w:rtl w:val="0"/>
        </w:rPr>
        <w:t xml:space="preserve">qualificati</w:t>
      </w:r>
      <w:r w:rsidDel="00000000" w:rsidR="00000000" w:rsidRPr="00000000">
        <w:rPr>
          <w:rFonts w:ascii="Times New Roman" w:cs="Times New Roman" w:eastAsia="Times New Roman" w:hAnsi="Times New Roman"/>
          <w:b w:val="0"/>
          <w:i w:val="0"/>
          <w:smallCaps w:val="0"/>
          <w:strike w:val="0"/>
          <w:color w:val="000000"/>
          <w:sz w:val="19"/>
          <w:szCs w:val="19"/>
          <w:u w:val="none"/>
          <w:shd w:fill="auto" w:val="clear"/>
          <w:vertAlign w:val="baseline"/>
          <w:rtl w:val="0"/>
        </w:rPr>
        <w:t xml:space="preserve"> </w:t>
      </w:r>
      <w:r w:rsidDel="00000000" w:rsidR="00000000" w:rsidRPr="00000000">
        <w:rPr>
          <w:rFonts w:ascii="Arial" w:cs="Arial" w:eastAsia="Arial" w:hAnsi="Arial"/>
          <w:b w:val="0"/>
          <w:i w:val="0"/>
          <w:smallCaps w:val="1"/>
          <w:strike w:val="0"/>
          <w:color w:val="000000"/>
          <w:sz w:val="15"/>
          <w:szCs w:val="15"/>
          <w:u w:val="none"/>
          <w:shd w:fill="auto" w:val="clear"/>
          <w:vertAlign w:val="baseline"/>
          <w:rtl w:val="0"/>
        </w:rPr>
        <w:t xml:space="preserve">(A</w:t>
      </w:r>
      <w:r w:rsidDel="00000000" w:rsidR="00000000" w:rsidRPr="00000000">
        <w:rPr>
          <w:rFonts w:ascii="Arial" w:cs="Arial" w:eastAsia="Arial" w:hAnsi="Arial"/>
          <w:b w:val="0"/>
          <w:i w:val="0"/>
          <w:smallCaps w:val="1"/>
          <w:strike w:val="0"/>
          <w:color w:val="000000"/>
          <w:sz w:val="16"/>
          <w:szCs w:val="16"/>
          <w:u w:val="none"/>
          <w:shd w:fill="auto" w:val="clear"/>
          <w:vertAlign w:val="baseline"/>
          <w:rtl w:val="0"/>
        </w:rPr>
        <w:t xml:space="preserve">rticolo 91 del Codice)</w:t>
      </w: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color="00000a" w:space="1" w:sz="4" w:val="single"/>
          <w:left w:color="00000a" w:space="4" w:sz="4" w:val="single"/>
          <w:bottom w:color="00000a" w:space="1" w:sz="4" w:val="single"/>
          <w:right w:color="00000a" w:space="26" w:sz="4" w:val="single"/>
          <w:between w:space="0" w:sz="0" w:val="nil"/>
        </w:pBdr>
        <w:shd w:fill="bfbfbf" w:val="clear"/>
        <w:spacing w:after="120" w:before="120" w:line="240" w:lineRule="auto"/>
        <w:ind w:left="0" w:right="-149"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color="00000a" w:space="1" w:sz="4" w:val="single"/>
          <w:left w:color="00000a" w:space="4" w:sz="4" w:val="single"/>
          <w:bottom w:color="00000a" w:space="1" w:sz="4" w:val="single"/>
          <w:right w:color="00000a" w:space="26" w:sz="4" w:val="single"/>
          <w:between w:space="0" w:sz="0" w:val="nil"/>
        </w:pBdr>
        <w:shd w:fill="bfbfbf" w:val="clear"/>
        <w:spacing w:after="120" w:before="120" w:line="240" w:lineRule="auto"/>
        <w:ind w:left="0" w:right="-149"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Solo per le procedure ristrette, le procedure competitive con negoziazione, le procedure di dialogo competitivo e i partenariati per l'innovazione:</w:t>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L'operatore economico dichiara:</w:t>
      </w:r>
      <w:r w:rsidDel="00000000" w:rsidR="00000000" w:rsidRPr="00000000">
        <w:rPr>
          <w:rtl w:val="0"/>
        </w:rPr>
      </w:r>
    </w:p>
    <w:tbl>
      <w:tblPr>
        <w:tblStyle w:val="Table14"/>
        <w:tblW w:w="9894.0" w:type="dxa"/>
        <w:jc w:val="left"/>
        <w:tblInd w:w="-20.0" w:type="dxa"/>
        <w:tblLayout w:type="fixed"/>
        <w:tblLook w:val="0000"/>
      </w:tblPr>
      <w:tblGrid>
        <w:gridCol w:w="4644"/>
        <w:gridCol w:w="5250"/>
        <w:tblGridChange w:id="0">
          <w:tblGrid>
            <w:gridCol w:w="4644"/>
            <w:gridCol w:w="525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Riduzione del numero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Di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soddisfare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 criteri e le regole obiettivi e non discriminatori da applicare per limitare il numero di candidati, come di seguito indicato :</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sono richiesti determinati certificati o altre forme di prove documentali, indicare per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ciascun documento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se l'operatore economico dispone dei documenti richiesti:</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Se alcuni di tali certificati o altre forme di prove documentali sono disponibili elettronicamente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8"/>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indicare per </w:t>
            </w:r>
            <w:r w:rsidDel="00000000" w:rsidR="00000000" w:rsidRPr="00000000">
              <w:rPr>
                <w:rFonts w:ascii="Arial" w:cs="Arial" w:eastAsia="Arial" w:hAnsi="Arial"/>
                <w:b w:val="1"/>
                <w:i w:val="0"/>
                <w:smallCaps w:val="0"/>
                <w:strike w:val="0"/>
                <w:color w:val="00000a"/>
                <w:sz w:val="15"/>
                <w:szCs w:val="15"/>
                <w:u w:val="none"/>
                <w:shd w:fill="auto" w:val="clear"/>
                <w:vertAlign w:val="baseline"/>
                <w:rtl w:val="0"/>
              </w:rPr>
              <w:t xml:space="preserve">ciascun documento</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vAlign w:val="top"/>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t xml:space="preserve">[ ] Sì [ ] No (</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29"/>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br w:type="textWrapping"/>
              <w:br w:type="textWrapping"/>
              <w:br w:type="textWrapping"/>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(indirizzo web, autorità o organismo di emanazione, riferimento preciso della documentazione): </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0"/>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25B">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both"/>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tl w:val="0"/>
        </w:rPr>
      </w:r>
    </w:p>
    <w:p w:rsidR="00000000" w:rsidDel="00000000" w:rsidP="00000000" w:rsidRDefault="00000000" w:rsidRPr="00000000" w14:paraId="0000025C">
      <w:pPr>
        <w:keepNext w:val="1"/>
        <w:keepLines w:val="0"/>
        <w:pageBreakBefore w:val="0"/>
        <w:widowControl w:val="1"/>
        <w:pBdr>
          <w:top w:space="0" w:sz="0" w:val="nil"/>
          <w:left w:space="0" w:sz="0" w:val="nil"/>
          <w:bottom w:space="0" w:sz="0" w:val="nil"/>
          <w:right w:space="0" w:sz="0" w:val="nil"/>
          <w:between w:space="0" w:sz="0" w:val="nil"/>
        </w:pBdr>
        <w:shd w:fill="auto" w:val="clear"/>
        <w:spacing w:after="360" w:before="120" w:line="240" w:lineRule="auto"/>
        <w:ind w:left="0" w:right="0" w:firstLine="0"/>
        <w:jc w:val="center"/>
        <w:rPr>
          <w:rFonts w:ascii="Arial" w:cs="Arial" w:eastAsia="Arial" w:hAnsi="Arial"/>
          <w:b w:val="1"/>
          <w:i w:val="0"/>
          <w:smallCaps w:val="0"/>
          <w:strike w:val="0"/>
          <w:color w:val="00000a"/>
          <w:sz w:val="15"/>
          <w:szCs w:val="1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a"/>
          <w:sz w:val="19"/>
          <w:szCs w:val="19"/>
          <w:u w:val="none"/>
          <w:shd w:fill="auto" w:val="clear"/>
          <w:vertAlign w:val="baseline"/>
          <w:rtl w:val="0"/>
        </w:rPr>
        <w:t xml:space="preserve">Parte VI: Dichiarazioni finali</w:t>
      </w: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 ai sensi dell’articolo 76 del DPR 445/2000.</w:t>
      </w: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0"/>
          <w:sz w:val="15"/>
          <w:szCs w:val="15"/>
          <w:u w:val="none"/>
          <w:shd w:fill="auto" w:val="clear"/>
          <w:vertAlign w:val="baseline"/>
          <w:rtl w:val="0"/>
        </w:rPr>
        <w:t xml:space="preserve">Ferme restando le disposizioni degli articoli  40, 43 e 46 del DPR 445/2000, il sottoscritto/I sottoscritti dichiara/dichiarano </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formalmente di essere in grado di produrre, su richiesta e senza indugio, i certificati e le altre forme di prove documentali del caso, con le seguenti eccezioni:</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a) se l'amministrazione aggiudicatrice o l'ente aggiudicatore hanno la possibilità di acquisire direttamente la documentazione complementare accedendo a una banca dati nazionale che sia disponibile gratuitamente in un qualunque Stato membro </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a"/>
          <w:sz w:val="15"/>
          <w:szCs w:val="15"/>
          <w:u w:val="none"/>
          <w:shd w:fill="auto" w:val="clear"/>
          <w:vertAlign w:val="superscript"/>
        </w:rPr>
        <w:footnoteReference w:customMarkFollows="0" w:id="31"/>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oppure</w:t>
      </w:r>
      <w:r w:rsidDel="00000000" w:rsidR="00000000" w:rsidRPr="00000000">
        <w:rPr>
          <w:rtl w:val="0"/>
        </w:rPr>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b) a decorrere al più tardi dal 18 aprile 2018 (</w:t>
      </w:r>
      <w:r w:rsidDel="00000000" w:rsidR="00000000" w:rsidRPr="00000000">
        <w:rPr>
          <w:rFonts w:ascii="Arial" w:cs="Arial" w:eastAsia="Arial" w:hAnsi="Arial"/>
          <w:b w:val="0"/>
          <w:i w:val="1"/>
          <w:smallCaps w:val="0"/>
          <w:strike w:val="0"/>
          <w:color w:val="00000a"/>
          <w:sz w:val="15"/>
          <w:szCs w:val="15"/>
          <w:u w:val="none"/>
          <w:shd w:fill="auto" w:val="clear"/>
          <w:vertAlign w:val="superscript"/>
        </w:rPr>
        <w:footnoteReference w:customMarkFollows="0" w:id="32"/>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l'amministrazione aggiudicatrice o l'ente aggiudicatore sono già in possesso della documentazione in questione</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[procedura di appalto: (descrizione sommaria, estremi della pubblicazione nella</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Gazzetta ufficiale dell'Unione europea</w:t>
      </w:r>
      <w:r w:rsidDel="00000000" w:rsidR="00000000" w:rsidRPr="00000000">
        <w:rPr>
          <w:rFonts w:ascii="Arial" w:cs="Arial" w:eastAsia="Arial" w:hAnsi="Arial"/>
          <w:b w:val="0"/>
          <w:i w:val="0"/>
          <w:smallCaps w:val="0"/>
          <w:strike w:val="0"/>
          <w:color w:val="00000a"/>
          <w:sz w:val="15"/>
          <w:szCs w:val="15"/>
          <w:u w:val="none"/>
          <w:shd w:fill="auto" w:val="clear"/>
          <w:vertAlign w:val="baseline"/>
          <w:rtl w:val="0"/>
        </w:rPr>
        <w:t xml:space="preserve">, numero di riferimento)]</w:t>
      </w: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5"/>
          <w:szCs w:val="15"/>
          <w:u w:val="none"/>
          <w:shd w:fill="auto" w:val="clear"/>
          <w:vertAlign w:val="baseline"/>
        </w:rPr>
      </w:pPr>
      <w:r w:rsidDel="00000000" w:rsidR="00000000" w:rsidRPr="00000000">
        <w:rPr>
          <w:rFonts w:ascii="Arial" w:cs="Arial" w:eastAsia="Arial" w:hAnsi="Arial"/>
          <w:b w:val="0"/>
          <w:i w:val="1"/>
          <w:smallCaps w:val="0"/>
          <w:strike w:val="0"/>
          <w:color w:val="00000a"/>
          <w:sz w:val="15"/>
          <w:szCs w:val="1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a"/>
          <w:sz w:val="14"/>
          <w:szCs w:val="14"/>
          <w:u w:val="none"/>
          <w:shd w:fill="auto" w:val="clear"/>
          <w:vertAlign w:val="baseline"/>
        </w:rPr>
      </w:pP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Data, luogo e, se richiesto o necessario, firma/firme: [……………….……]</w:t>
      </w:r>
    </w:p>
    <w:p w:rsidR="00000000" w:rsidDel="00000000" w:rsidP="00000000" w:rsidRDefault="00000000" w:rsidRPr="00000000" w14:paraId="0000026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both"/>
        <w:rPr>
          <w:rFonts w:ascii="Arial" w:cs="Arial" w:eastAsia="Arial" w:hAnsi="Arial"/>
          <w:b w:val="0"/>
          <w:i w:val="1"/>
          <w:smallCaps w:val="0"/>
          <w:strike w:val="0"/>
          <w:color w:val="00000a"/>
          <w:sz w:val="15"/>
          <w:szCs w:val="15"/>
          <w:u w:val="none"/>
          <w:shd w:fill="auto" w:val="clear"/>
          <w:vertAlign w:val="baseline"/>
        </w:rPr>
      </w:pPr>
      <w:bookmarkStart w:colFirst="0" w:colLast="0" w:name="_heading=h.3znysh7" w:id="3"/>
      <w:bookmarkEnd w:id="3"/>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sectPr>
      <w:footerReference r:id="rId18" w:type="default"/>
      <w:pgSz w:h="15840" w:w="12240" w:orient="portrait"/>
      <w:pgMar w:bottom="1440" w:top="1440" w:left="1800" w:right="132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Calibri"/>
  <w:font w:name="Courier New"/>
  <w:font w:name="DejaVuSerifCondensed"/>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35"/>
        <w:tab w:val="right" w:pos="9071"/>
        <w:tab w:val="right" w:pos="9921"/>
        <w:tab w:val="right" w:pos="9356"/>
      </w:tabs>
      <w:spacing w:after="0" w:before="360" w:line="240" w:lineRule="auto"/>
      <w:ind w:left="-850" w:right="-241" w:firstLine="0"/>
      <w:jc w:val="right"/>
      <w:rPr>
        <w:rFonts w:ascii="Calibri" w:cs="Calibri" w:eastAsia="Calibri" w:hAnsi="Calibri"/>
        <w:b w:val="0"/>
        <w:i w:val="0"/>
        <w:smallCaps w:val="0"/>
        <w:strike w:val="0"/>
        <w:color w:val="00000a"/>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a"/>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I servizi della Commissione metteranno gratuitamente il servizio DGUE </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in formato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elettronico a disposizione delle amministrazioni aggiudicatrici, degli enti aggiudicatori, degli operatori economici, dei fornitori di servizi elettronici e di altre parti interessate.</w:t>
      </w:r>
      <w:r w:rsidDel="00000000" w:rsidR="00000000" w:rsidRPr="00000000">
        <w:rPr>
          <w:rtl w:val="0"/>
        </w:rPr>
      </w:r>
    </w:p>
  </w:footnote>
  <w:footnote w:id="1">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Per le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amministrazioni aggiudicatrici: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avviso di preinformazione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utilizzato come mezzo per indire la gara oppure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bando di gara</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Per gli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enti aggiudicatori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avviso periodico indicativo</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utilizzato come mezzo per indire la gara, un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bando di gara</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un</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avviso sull'esistenza di un sistema di qualificazione.</w:t>
      </w:r>
      <w:r w:rsidDel="00000000" w:rsidR="00000000" w:rsidRPr="00000000">
        <w:rPr>
          <w:rtl w:val="0"/>
        </w:rPr>
      </w:r>
    </w:p>
  </w:footnote>
  <w:footnote w:id="2">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Le informazioni devono essere copiate dalla sezione I, punto I.1 del pertinente avviso o bando. In caso di appalto congiunto indicare le generalità di tutti i committenti.</w:t>
      </w:r>
      <w:r w:rsidDel="00000000" w:rsidR="00000000" w:rsidRPr="00000000">
        <w:rPr>
          <w:rtl w:val="0"/>
        </w:rPr>
      </w:r>
    </w:p>
  </w:footnote>
  <w:footnote w:id="3">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Cfr. punti II.1.1. e II.1.3. dell'avviso o bando pertinente.</w:t>
      </w:r>
      <w:r w:rsidDel="00000000" w:rsidR="00000000" w:rsidRPr="00000000">
        <w:rPr>
          <w:rtl w:val="0"/>
        </w:rPr>
      </w:r>
    </w:p>
  </w:footnote>
  <w:footnote w:id="4">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punto II.1.1. dell'avviso o bando pertinente.</w:t>
      </w:r>
      <w:r w:rsidDel="00000000" w:rsidR="00000000" w:rsidRPr="00000000">
        <w:rPr>
          <w:rtl w:val="0"/>
        </w:rPr>
      </w:r>
    </w:p>
  </w:footnote>
  <w:footnote w:id="5">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le informazioni per ogni persona di contatto tante volte quanto necessario.</w:t>
      </w:r>
      <w:r w:rsidDel="00000000" w:rsidR="00000000" w:rsidRPr="00000000">
        <w:rPr>
          <w:rtl w:val="0"/>
        </w:rPr>
      </w:r>
    </w:p>
  </w:footnote>
  <w:footnote w:id="6">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0" w:hanging="284"/>
        <w:jc w:val="both"/>
        <w:rPr>
          <w:rFonts w:ascii="Arial" w:cs="Arial" w:eastAsia="Arial" w:hAnsi="Arial"/>
          <w:b w:val="1"/>
          <w:i w:val="1"/>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w:t>
      </w:r>
      <w:r w:rsidDel="00000000" w:rsidR="00000000" w:rsidRPr="00000000">
        <w:rPr>
          <w:rFonts w:ascii="Arial" w:cs="Arial" w:eastAsia="Arial" w:hAnsi="Arial"/>
          <w:b w:val="1"/>
          <w:i w:val="1"/>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raccomandazione della Commissione, del 6 maggio 2003, relativa alla definizione delle microimprese, piccole e medie imprese (GU L 124 del 20.5.2003, pag. 36). Queste informazioni sono richieste unicamente a fini statistici.</w:t>
      </w: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Microimprese: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occupano meno di 10 persone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 realizzano un fatturato annuo oppure un totale di bilancio annuo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superiori a 2 milioni di EUR.</w:t>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Piccole 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occupano meno di 50 persone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e realizzano un fatturato annuo o un totale di bilancio annuo</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superiori a 10 milioni di EUR.</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Medie imprese: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imprese che</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 non appartengono alla categoria delle microimprese né a quella delle piccole imprese</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 che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occupano meno di 250 persone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e il cui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fatturato annuo non supera i 50 milioni di EUR</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e/o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il cui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totale di bilancio annuo non supera i 43 milioni di EUR</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w:t>
      </w:r>
      <w:r w:rsidDel="00000000" w:rsidR="00000000" w:rsidRPr="00000000">
        <w:rPr>
          <w:rtl w:val="0"/>
        </w:rPr>
      </w:r>
    </w:p>
  </w:footnote>
  <w:footnote w:id="7">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il punto III.1.5 del bando di gara.</w:t>
      </w:r>
      <w:r w:rsidDel="00000000" w:rsidR="00000000" w:rsidRPr="00000000">
        <w:rPr>
          <w:rtl w:val="0"/>
        </w:rPr>
      </w:r>
    </w:p>
  </w:footnote>
  <w:footnote w:id="8">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Un' "impresa sociale" ha per scopo principale l'integrazione sociale e professionale delle persone disabili o svantaggiate.</w:t>
      </w:r>
      <w:r w:rsidDel="00000000" w:rsidR="00000000" w:rsidRPr="00000000">
        <w:rPr>
          <w:rtl w:val="0"/>
        </w:rPr>
      </w:r>
    </w:p>
  </w:footnote>
  <w:footnote w:id="9">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 riferimenti e l'eventuale classificazione sono indicati nella certificazione.</w:t>
      </w:r>
      <w:r w:rsidDel="00000000" w:rsidR="00000000" w:rsidRPr="00000000">
        <w:rPr>
          <w:rtl w:val="0"/>
        </w:rPr>
      </w:r>
    </w:p>
  </w:footnote>
  <w:footnote w:id="10">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Specificamente</w:t>
      </w:r>
      <w:r w:rsidDel="00000000" w:rsidR="00000000" w:rsidRPr="00000000">
        <w:rPr>
          <w:rFonts w:ascii="Arial" w:cs="Arial" w:eastAsia="Arial" w:hAnsi="Arial"/>
          <w:b w:val="1"/>
          <w:i w:val="0"/>
          <w:smallCaps w:val="0"/>
          <w:strike w:val="0"/>
          <w:color w:val="ff0000"/>
          <w:sz w:val="12"/>
          <w:szCs w:val="1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nell’ambito di un raggruppamento, consorzio, joint-venture o altro</w:t>
      </w:r>
      <w:r w:rsidDel="00000000" w:rsidR="00000000" w:rsidRPr="00000000">
        <w:rPr>
          <w:rtl w:val="0"/>
        </w:rPr>
      </w:r>
    </w:p>
  </w:footnote>
  <w:footnote w:id="11">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Quale definita all'articolo 2 della decisione quadro 2008/841/GAI del Consiglio, del 24 ottobre 2008, relativa alla lotta contro la criminalità organizzata (GU L 300 dell'11.11.2008, pag. 42).</w:t>
      </w:r>
      <w:r w:rsidDel="00000000" w:rsidR="00000000" w:rsidRPr="00000000">
        <w:rPr>
          <w:rtl w:val="0"/>
        </w:rPr>
      </w:r>
    </w:p>
  </w:footnote>
  <w:footnote w:id="12">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r w:rsidDel="00000000" w:rsidR="00000000" w:rsidRPr="00000000">
        <w:rPr>
          <w:rtl w:val="0"/>
        </w:rPr>
      </w:r>
    </w:p>
  </w:footnote>
  <w:footnote w:id="13">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Ai sensi dell'articolo 1 della convenzione relativa alla tutela degli interessi finanziari delle Comunità europee (GU C 316 del 27.11.1995, pag. 48).</w:t>
      </w:r>
      <w:r w:rsidDel="00000000" w:rsidR="00000000" w:rsidRPr="00000000">
        <w:rPr>
          <w:rtl w:val="0"/>
        </w:rPr>
      </w:r>
    </w:p>
  </w:footnote>
  <w:footnote w:id="14">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r w:rsidDel="00000000" w:rsidR="00000000" w:rsidRPr="00000000">
        <w:rPr>
          <w:rtl w:val="0"/>
        </w:rPr>
      </w:r>
    </w:p>
  </w:footnote>
  <w:footnote w:id="15">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Del="00000000" w:rsidR="00000000" w:rsidRPr="00000000">
        <w:rPr>
          <w:rFonts w:ascii="Arial" w:cs="Arial" w:eastAsia="Arial" w:hAnsi="Arial"/>
          <w:b w:val="0"/>
          <w:i w:val="1"/>
          <w:smallCaps w:val="0"/>
          <w:strike w:val="0"/>
          <w:color w:val="000000"/>
          <w:sz w:val="12"/>
          <w:szCs w:val="12"/>
          <w:u w:val="none"/>
          <w:shd w:fill="auto" w:val="clear"/>
          <w:vertAlign w:val="baseline"/>
          <w:rtl w:val="0"/>
        </w:rPr>
        <w:t xml:space="preserve">(GU L 309 del 25.11.2005, pag. 15).</w:t>
      </w:r>
      <w:r w:rsidDel="00000000" w:rsidR="00000000" w:rsidRPr="00000000">
        <w:rPr>
          <w:rtl w:val="0"/>
        </w:rPr>
      </w:r>
    </w:p>
  </w:footnote>
  <w:footnote w:id="16">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Q</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r w:rsidDel="00000000" w:rsidR="00000000" w:rsidRPr="00000000">
        <w:rPr>
          <w:rtl w:val="0"/>
        </w:rPr>
      </w:r>
    </w:p>
  </w:footnote>
  <w:footnote w:id="17">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p>
  </w:footnote>
  <w:footnote w:id="18">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574" w:firstLine="0"/>
        <w:jc w:val="both"/>
        <w:rPr>
          <w:rFonts w:ascii="Arial" w:cs="Arial" w:eastAsia="Arial" w:hAnsi="Arial"/>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a"/>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w:t>
        <w:tab/>
        <w:t xml:space="preserve">Ripetere tante volte quanto necessario.</w:t>
      </w:r>
    </w:p>
  </w:footnote>
  <w:footnote w:id="19">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120" w:before="12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2"/>
          <w:szCs w:val="12"/>
          <w:u w:val="none"/>
          <w:shd w:fill="auto" w:val="clear"/>
          <w:vertAlign w:val="superscript"/>
          <w:rtl w:val="0"/>
        </w:rPr>
        <w:t xml:space="preserve">()</w:t>
      </w: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ab/>
        <w:t xml:space="preserve">In conformità alle disposizioni nazionali di attuazione dell'articolo 57, paragrafo 6, della direttiva 2014/24/UE.</w:t>
      </w:r>
      <w:r w:rsidDel="00000000" w:rsidR="00000000" w:rsidRPr="00000000">
        <w:rPr>
          <w:rtl w:val="0"/>
        </w:rPr>
      </w:r>
    </w:p>
  </w:footnote>
  <w:footnote w:id="20">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21">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articolo 57, paragrafo 4, della direttiva 2014/24/UE.</w:t>
      </w:r>
      <w:r w:rsidDel="00000000" w:rsidR="00000000" w:rsidRPr="00000000">
        <w:rPr>
          <w:rtl w:val="0"/>
        </w:rPr>
      </w:r>
    </w:p>
  </w:footnote>
  <w:footnote w:id="22">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Così come stabiliti ai fini del presente appalto dalla normativa nazionale, dall'avviso o bando pertinente o dai documenti di gara ovvero dall'articolo 18, paragrafo 2, della direttiva 2014/24/UE.</w:t>
      </w:r>
      <w:r w:rsidDel="00000000" w:rsidR="00000000" w:rsidRPr="00000000">
        <w:rPr>
          <w:rtl w:val="0"/>
        </w:rPr>
      </w:r>
    </w:p>
  </w:footnote>
  <w:footnote w:id="23">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Cfr., ove applicabile, il diritto nazionale, l'avviso o bando pertinente o i documenti di gara.</w:t>
      </w:r>
      <w:r w:rsidDel="00000000" w:rsidR="00000000" w:rsidRPr="00000000">
        <w:rPr>
          <w:rtl w:val="0"/>
        </w:rPr>
      </w:r>
    </w:p>
  </w:footnote>
  <w:footnote w:id="24">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0" w:right="0" w:firstLine="0"/>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tab/>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Come indicato nel diritto nazionale, nell'avviso o bando pertinente o nei documenti di gara.</w:t>
      </w:r>
      <w:r w:rsidDel="00000000" w:rsidR="00000000" w:rsidRPr="00000000">
        <w:rPr>
          <w:rtl w:val="0"/>
        </w:rPr>
      </w:r>
    </w:p>
  </w:footnote>
  <w:footnote w:id="25">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imes New Roman" w:cs="Times New Roman" w:eastAsia="Times New Roman" w:hAnsi="Times New Roman"/>
          <w:b w:val="0"/>
          <w:i w:val="0"/>
          <w:smallCaps w:val="0"/>
          <w:strike w:val="0"/>
          <w:color w:val="00000a"/>
          <w:sz w:val="14"/>
          <w:szCs w:val="1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4"/>
          <w:szCs w:val="1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4"/>
          <w:szCs w:val="14"/>
          <w:u w:val="none"/>
          <w:shd w:fill="auto" w:val="clear"/>
          <w:vertAlign w:val="baseline"/>
          <w:rtl w:val="0"/>
        </w:rPr>
        <w:t xml:space="preserve">Ripetere tante volte quanto necessario.</w:t>
      </w:r>
      <w:r w:rsidDel="00000000" w:rsidR="00000000" w:rsidRPr="00000000">
        <w:rPr>
          <w:rtl w:val="0"/>
        </w:rPr>
      </w:r>
    </w:p>
  </w:footnote>
  <w:footnote w:id="26">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284" w:right="0"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Conformemente all'elenco dell'allegato XI della direttiva 2014/24/UE; </w:t>
      </w:r>
      <w:r w:rsidDel="00000000" w:rsidR="00000000" w:rsidRPr="00000000">
        <w:rPr>
          <w:rFonts w:ascii="Arial" w:cs="Arial" w:eastAsia="Arial" w:hAnsi="Arial"/>
          <w:b w:val="1"/>
          <w:i w:val="0"/>
          <w:smallCaps w:val="0"/>
          <w:strike w:val="0"/>
          <w:color w:val="00000a"/>
          <w:sz w:val="12"/>
          <w:szCs w:val="12"/>
          <w:u w:val="none"/>
          <w:shd w:fill="auto" w:val="clear"/>
          <w:vertAlign w:val="baseline"/>
          <w:rtl w:val="0"/>
        </w:rPr>
        <w:t xml:space="preserve">gli operatori economici di taluni Stati membri potrebbero dover soddisfare altri requisiti previsti nello stesso allegato.</w:t>
      </w:r>
      <w:r w:rsidDel="00000000" w:rsidR="00000000" w:rsidRPr="00000000">
        <w:rPr>
          <w:rtl w:val="0"/>
        </w:rPr>
      </w:r>
    </w:p>
  </w:footnote>
  <w:footnote w:id="27">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574" w:firstLine="0"/>
        <w:jc w:val="both"/>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 altri termini, occorre indicare </w:t>
      </w:r>
      <w:r w:rsidDel="00000000" w:rsidR="00000000" w:rsidRPr="00000000">
        <w:rPr>
          <w:rFonts w:ascii="Arial" w:cs="Arial" w:eastAsia="Arial" w:hAnsi="Arial"/>
          <w:b w:val="1"/>
          <w:i w:val="0"/>
          <w:smallCaps w:val="0"/>
          <w:strike w:val="0"/>
          <w:color w:val="00000a"/>
          <w:sz w:val="12"/>
          <w:szCs w:val="12"/>
          <w:u w:val="single"/>
          <w:shd w:fill="auto" w:val="clear"/>
          <w:vertAlign w:val="baseline"/>
          <w:rtl w:val="0"/>
        </w:rPr>
        <w:t xml:space="preserve">tutti</w:t>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 i destinatari e l'elenco deve comprendere i clienti pubblici e privati delle forniture o dei servizi in oggetto.</w:t>
      </w:r>
      <w:r w:rsidDel="00000000" w:rsidR="00000000" w:rsidRPr="00000000">
        <w:rPr>
          <w:rtl w:val="0"/>
        </w:rPr>
      </w:r>
    </w:p>
  </w:footnote>
  <w:footnote w:id="28">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Indicare chiaramente la voce cui si riferisce la risposta.</w:t>
      </w:r>
      <w:r w:rsidDel="00000000" w:rsidR="00000000" w:rsidRPr="00000000">
        <w:rPr>
          <w:rtl w:val="0"/>
        </w:rPr>
      </w:r>
    </w:p>
  </w:footnote>
  <w:footnote w:id="29">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30">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Ripetere tante volte quanto necessario.</w:t>
      </w:r>
      <w:r w:rsidDel="00000000" w:rsidR="00000000" w:rsidRPr="00000000">
        <w:rPr>
          <w:rtl w:val="0"/>
        </w:rPr>
      </w:r>
    </w:p>
  </w:footnote>
  <w:footnote w:id="31">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284"/>
        </w:tabs>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A condizione che l'operatore economico abbia fornito le informazioni necessarie (</w:t>
      </w:r>
      <w:r w:rsidDel="00000000" w:rsidR="00000000" w:rsidRPr="00000000">
        <w:rPr>
          <w:rFonts w:ascii="Arial" w:cs="Arial" w:eastAsia="Arial" w:hAnsi="Arial"/>
          <w:b w:val="0"/>
          <w:i w:val="1"/>
          <w:smallCaps w:val="0"/>
          <w:strike w:val="0"/>
          <w:color w:val="00000a"/>
          <w:sz w:val="12"/>
          <w:szCs w:val="12"/>
          <w:u w:val="none"/>
          <w:shd w:fill="auto" w:val="clear"/>
          <w:vertAlign w:val="baseline"/>
          <w:rtl w:val="0"/>
        </w:rPr>
        <w:t xml:space="preserve">indirizzo web, autorità o organismo di emanazione, riferimento preciso della documentazione) in modo da consentire all'amministrazione aggiudicatrice o all'ente aggiudicatore di acquisire la documentazione. Se necessario, accludere il pertinente assenso.</w:t>
      </w:r>
      <w:r w:rsidDel="00000000" w:rsidR="00000000" w:rsidRPr="00000000">
        <w:rPr>
          <w:rtl w:val="0"/>
        </w:rPr>
      </w:r>
    </w:p>
  </w:footnote>
  <w:footnote w:id="32">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574" w:hanging="284"/>
        <w:jc w:val="left"/>
        <w:rPr>
          <w:rFonts w:ascii="Times New Roman" w:cs="Times New Roman" w:eastAsia="Times New Roman" w:hAnsi="Times New Roman"/>
          <w:b w:val="0"/>
          <w:i w:val="0"/>
          <w:smallCaps w:val="0"/>
          <w:strike w:val="0"/>
          <w:color w:val="00000a"/>
          <w:sz w:val="12"/>
          <w:szCs w:val="1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a"/>
          <w:sz w:val="12"/>
          <w:szCs w:val="12"/>
          <w:u w:val="none"/>
          <w:shd w:fill="auto" w:val="clear"/>
          <w:vertAlign w:val="baseline"/>
          <w:rtl w:val="0"/>
        </w:rPr>
        <w:t xml:space="preserve">  </w:t>
        <w:tab/>
      </w:r>
      <w:r w:rsidDel="00000000" w:rsidR="00000000" w:rsidRPr="00000000">
        <w:rPr>
          <w:rFonts w:ascii="Arial" w:cs="Arial" w:eastAsia="Arial" w:hAnsi="Arial"/>
          <w:b w:val="0"/>
          <w:i w:val="0"/>
          <w:smallCaps w:val="0"/>
          <w:strike w:val="0"/>
          <w:color w:val="00000a"/>
          <w:sz w:val="12"/>
          <w:szCs w:val="12"/>
          <w:u w:val="none"/>
          <w:shd w:fill="auto" w:val="clear"/>
          <w:vertAlign w:val="baseline"/>
          <w:rtl w:val="0"/>
        </w:rPr>
        <w:t xml:space="preserve">In funzione dell'attuazione nazionale dell'articolo 59, paragrafo 5, secondo comma, della direttiva 2014/24/UE.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decimal"/>
      <w:lvlText w:val="%1."/>
      <w:lvlJc w:val="left"/>
      <w:pPr>
        <w:ind w:left="850" w:hanging="850"/>
      </w:pPr>
      <w:rPr>
        <w:vertAlign w:val="baseline"/>
      </w:rPr>
    </w:lvl>
    <w:lvl w:ilvl="1">
      <w:start w:val="1"/>
      <w:numFmt w:val="decimal"/>
      <w:lvlText w:val="%1.%2."/>
      <w:lvlJc w:val="left"/>
      <w:pPr>
        <w:ind w:left="850" w:hanging="850"/>
      </w:pPr>
      <w:rPr>
        <w:vertAlign w:val="baseline"/>
      </w:rPr>
    </w:lvl>
    <w:lvl w:ilvl="2">
      <w:start w:val="1"/>
      <w:numFmt w:val="decimal"/>
      <w:lvlText w:val="%1.%2.%3."/>
      <w:lvlJc w:val="left"/>
      <w:pPr>
        <w:ind w:left="850" w:hanging="850"/>
      </w:pPr>
      <w:rPr>
        <w:vertAlign w:val="baseline"/>
      </w:rPr>
    </w:lvl>
    <w:lvl w:ilvl="3">
      <w:start w:val="1"/>
      <w:numFmt w:val="decimal"/>
      <w:lvlText w:val="%1.%2.%3.%4."/>
      <w:lvlJc w:val="left"/>
      <w:pPr>
        <w:ind w:left="850" w:hanging="85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4">
    <w:lvl w:ilvl="0">
      <w:start w:val="1"/>
      <w:numFmt w:val="decimal"/>
      <w:lvlText w:val="%1."/>
      <w:lvlJc w:val="left"/>
      <w:pPr>
        <w:ind w:left="360" w:hanging="360"/>
      </w:pPr>
      <w:rPr>
        <w:strike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bullet"/>
      <w:lvlText w:val="−"/>
      <w:lvlJc w:val="left"/>
      <w:pPr>
        <w:ind w:left="1417" w:hanging="567.0000000000001"/>
      </w:pPr>
      <w:rPr>
        <w:rFonts w:ascii="Noto Sans Symbols" w:cs="Noto Sans Symbols" w:eastAsia="Noto Sans Symbols" w:hAnsi="Noto Sans Symbols"/>
        <w:sz w:val="15"/>
        <w:szCs w:val="15"/>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7">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bullet"/>
      <w:lvlText w:val="-"/>
      <w:lvlJc w:val="left"/>
      <w:pPr>
        <w:ind w:left="720" w:hanging="360"/>
      </w:pPr>
      <w:rPr>
        <w:rFonts w:ascii="Courier New" w:cs="Courier New" w:eastAsia="Courier New" w:hAnsi="Courier New"/>
        <w:b w:val="0"/>
        <w:sz w:val="14"/>
        <w:szCs w:val="14"/>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lowerLetter"/>
      <w:lvlText w:val="%1)"/>
      <w:lvlJc w:val="left"/>
      <w:pPr>
        <w:ind w:left="720" w:hanging="360"/>
      </w:pPr>
      <w:rPr>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lvl w:ilvl="0">
      <w:start w:val="1"/>
      <w:numFmt w:val="decimal"/>
      <w:lvlText w:val="%1)"/>
      <w:lvlJc w:val="left"/>
      <w:pPr>
        <w:ind w:left="720" w:hanging="360"/>
      </w:pPr>
      <w:rPr>
        <w:rFonts w:ascii="Arial" w:cs="Arial" w:eastAsia="Arial" w:hAnsi="Arial"/>
        <w:b w:val="1"/>
        <w:i w:val="0"/>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name w:val="Normale"/>
    <w:next w:val="Normale"/>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Titolo10">
    <w:name w:val="Titolo 1"/>
    <w:basedOn w:val="Normale"/>
    <w:next w:val="Titolo10"/>
    <w:autoRedefine w:val="0"/>
    <w:hidden w:val="0"/>
    <w:qFormat w:val="0"/>
    <w:pPr>
      <w:keepNext w:val="1"/>
      <w:suppressAutoHyphens w:val="0"/>
      <w:spacing w:after="120" w:before="360" w:line="1" w:lineRule="atLeast"/>
      <w:ind w:leftChars="-1" w:rightChars="0" w:firstLineChars="-1"/>
      <w:textDirection w:val="btLr"/>
      <w:textAlignment w:val="top"/>
      <w:outlineLvl w:val="0"/>
    </w:pPr>
    <w:rPr>
      <w:b w:val="1"/>
      <w:bCs w:val="1"/>
      <w:smallCaps w:val="1"/>
      <w:color w:val="00000a"/>
      <w:w w:val="100"/>
      <w:kern w:val="1"/>
      <w:position w:val="-1"/>
      <w:sz w:val="24"/>
      <w:szCs w:val="28"/>
      <w:effect w:val="none"/>
      <w:vertAlign w:val="baseline"/>
      <w:cs w:val="0"/>
      <w:em w:val="none"/>
      <w:lang w:bidi="it-IT" w:eastAsia="it-IT" w:val="it-IT"/>
    </w:rPr>
  </w:style>
  <w:style w:type="paragraph" w:styleId="Titolo2">
    <w:name w:val="Titolo 2"/>
    <w:basedOn w:val="Normale"/>
    <w:next w:val="Titolo2"/>
    <w:autoRedefine w:val="0"/>
    <w:hidden w:val="0"/>
    <w:qFormat w:val="0"/>
    <w:pPr>
      <w:keepNext w:val="1"/>
      <w:suppressAutoHyphens w:val="0"/>
      <w:spacing w:after="120" w:before="120" w:line="1" w:lineRule="atLeast"/>
      <w:ind w:leftChars="-1" w:rightChars="0" w:firstLineChars="-1"/>
      <w:textDirection w:val="btLr"/>
      <w:textAlignment w:val="top"/>
      <w:outlineLvl w:val="0"/>
    </w:pPr>
    <w:rPr>
      <w:b w:val="1"/>
      <w:bCs w:val="1"/>
      <w:color w:val="00000a"/>
      <w:w w:val="100"/>
      <w:kern w:val="1"/>
      <w:position w:val="-1"/>
      <w:sz w:val="24"/>
      <w:szCs w:val="26"/>
      <w:effect w:val="none"/>
      <w:vertAlign w:val="baseline"/>
      <w:cs w:val="0"/>
      <w:em w:val="none"/>
      <w:lang w:bidi="it-IT" w:eastAsia="it-IT" w:val="it-IT"/>
    </w:rPr>
  </w:style>
  <w:style w:type="paragraph" w:styleId="Titolo3">
    <w:name w:val="Titolo 3"/>
    <w:basedOn w:val="Normale"/>
    <w:next w:val="Titolo3"/>
    <w:autoRedefine w:val="0"/>
    <w:hidden w:val="0"/>
    <w:qFormat w:val="0"/>
    <w:pPr>
      <w:keepNext w:val="1"/>
      <w:suppressAutoHyphens w:val="0"/>
      <w:spacing w:after="120" w:before="120" w:line="1" w:lineRule="atLeast"/>
      <w:ind w:leftChars="-1" w:rightChars="0" w:firstLineChars="-1"/>
      <w:textDirection w:val="btLr"/>
      <w:textAlignment w:val="top"/>
      <w:outlineLvl w:val="0"/>
    </w:pPr>
    <w:rPr>
      <w:bCs w:val="1"/>
      <w:i w:val="1"/>
      <w:color w:val="00000a"/>
      <w:w w:val="100"/>
      <w:kern w:val="1"/>
      <w:position w:val="-1"/>
      <w:sz w:val="24"/>
      <w:szCs w:val="22"/>
      <w:effect w:val="none"/>
      <w:vertAlign w:val="baseline"/>
      <w:cs w:val="0"/>
      <w:em w:val="none"/>
      <w:lang w:bidi="it-IT" w:eastAsia="it-IT" w:val="it-IT"/>
    </w:rPr>
  </w:style>
  <w:style w:type="paragraph" w:styleId="Titolo4">
    <w:name w:val="Titolo 4"/>
    <w:basedOn w:val="Normale"/>
    <w:next w:val="Titolo4"/>
    <w:autoRedefine w:val="0"/>
    <w:hidden w:val="0"/>
    <w:qFormat w:val="0"/>
    <w:pPr>
      <w:keepNext w:val="1"/>
      <w:suppressAutoHyphens w:val="0"/>
      <w:spacing w:after="120" w:before="120" w:line="1" w:lineRule="atLeast"/>
      <w:ind w:leftChars="-1" w:rightChars="0" w:firstLineChars="-1"/>
      <w:textDirection w:val="btLr"/>
      <w:textAlignment w:val="top"/>
      <w:outlineLvl w:val="0"/>
    </w:pPr>
    <w:rPr>
      <w:bCs w:val="1"/>
      <w:iCs w:val="1"/>
      <w:color w:val="00000a"/>
      <w:w w:val="100"/>
      <w:kern w:val="1"/>
      <w:position w:val="-1"/>
      <w:sz w:val="24"/>
      <w:szCs w:val="22"/>
      <w:effect w:val="none"/>
      <w:vertAlign w:val="baseline"/>
      <w:cs w:val="0"/>
      <w:em w:val="none"/>
      <w:lang w:bidi="it-IT" w:eastAsia="it-IT" w:val="it-IT"/>
    </w:rPr>
  </w:style>
  <w:style w:type="character" w:styleId="Car.predefinitoparagrafo">
    <w:name w:val="Car. predefinito paragrafo"/>
    <w:next w:val="Car.predefinitoparagrafo"/>
    <w:autoRedefine w:val="0"/>
    <w:hidden w:val="0"/>
    <w:qFormat w:val="1"/>
    <w:rPr>
      <w:w w:val="100"/>
      <w:position w:val="-1"/>
      <w:effect w:val="none"/>
      <w:vertAlign w:val="baseline"/>
      <w:cs w:val="0"/>
      <w:em w:val="none"/>
      <w:lang/>
    </w:rPr>
  </w:style>
  <w:style w:type="table" w:styleId="Tabellanormale">
    <w:name w:val="Tabella normale"/>
    <w:next w:val="Tabellanormale"/>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ellanormale"/>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1"/>
    <w:pPr>
      <w:suppressAutoHyphens w:val="1"/>
      <w:spacing w:line="1" w:lineRule="atLeast"/>
      <w:ind w:leftChars="-1" w:rightChars="0" w:firstLineChars="-1"/>
      <w:textDirection w:val="btLr"/>
      <w:textAlignment w:val="top"/>
      <w:outlineLvl w:val="0"/>
    </w:p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Titolo1Carattere">
    <w:name w:val="Titolo 1 Carattere"/>
    <w:next w:val="Titolo1Carattere"/>
    <w:autoRedefine w:val="0"/>
    <w:hidden w:val="0"/>
    <w:qFormat w:val="0"/>
    <w:rPr>
      <w:rFonts w:ascii="Times New Roman" w:cs="Times New Roman" w:eastAsia="" w:hAnsi="Times New Roman"/>
      <w:b w:val="1"/>
      <w:bCs w:val="1"/>
      <w:smallCaps w:val="1"/>
      <w:w w:val="100"/>
      <w:position w:val="-1"/>
      <w:sz w:val="24"/>
      <w:szCs w:val="28"/>
      <w:effect w:val="none"/>
      <w:vertAlign w:val="baseline"/>
      <w:cs w:val="0"/>
      <w:em w:val="none"/>
      <w:lang w:bidi="it-IT" w:eastAsia="it-IT"/>
    </w:rPr>
  </w:style>
  <w:style w:type="character" w:styleId="Titolo2Carattere">
    <w:name w:val="Titolo 2 Carattere"/>
    <w:next w:val="Titolo2Carattere"/>
    <w:autoRedefine w:val="0"/>
    <w:hidden w:val="0"/>
    <w:qFormat w:val="0"/>
    <w:rPr>
      <w:rFonts w:ascii="Times New Roman" w:cs="Times New Roman" w:eastAsia="" w:hAnsi="Times New Roman"/>
      <w:b w:val="1"/>
      <w:bCs w:val="1"/>
      <w:w w:val="100"/>
      <w:position w:val="-1"/>
      <w:sz w:val="24"/>
      <w:szCs w:val="26"/>
      <w:effect w:val="none"/>
      <w:vertAlign w:val="baseline"/>
      <w:cs w:val="0"/>
      <w:em w:val="none"/>
      <w:lang w:bidi="it-IT" w:eastAsia="it-IT"/>
    </w:rPr>
  </w:style>
  <w:style w:type="character" w:styleId="Titolo3Carattere">
    <w:name w:val="Titolo 3 Carattere"/>
    <w:next w:val="Titolo3Carattere"/>
    <w:autoRedefine w:val="0"/>
    <w:hidden w:val="0"/>
    <w:qFormat w:val="0"/>
    <w:rPr>
      <w:rFonts w:ascii="Times New Roman" w:cs="Times New Roman" w:eastAsia="" w:hAnsi="Times New Roman"/>
      <w:bCs w:val="1"/>
      <w:i w:val="1"/>
      <w:w w:val="100"/>
      <w:position w:val="-1"/>
      <w:sz w:val="24"/>
      <w:effect w:val="none"/>
      <w:vertAlign w:val="baseline"/>
      <w:cs w:val="0"/>
      <w:em w:val="none"/>
      <w:lang w:bidi="it-IT" w:eastAsia="it-IT"/>
    </w:rPr>
  </w:style>
  <w:style w:type="character" w:styleId="Titolo4Carattere">
    <w:name w:val="Titolo 4 Carattere"/>
    <w:next w:val="Titolo4Carattere"/>
    <w:autoRedefine w:val="0"/>
    <w:hidden w:val="0"/>
    <w:qFormat w:val="0"/>
    <w:rPr>
      <w:rFonts w:ascii="Times New Roman" w:cs="Times New Roman" w:eastAsia="" w:hAnsi="Times New Roman"/>
      <w:bCs w:val="1"/>
      <w:iCs w:val="1"/>
      <w:w w:val="100"/>
      <w:position w:val="-1"/>
      <w:sz w:val="24"/>
      <w:effect w:val="none"/>
      <w:vertAlign w:val="baseline"/>
      <w:cs w:val="0"/>
      <w:em w:val="none"/>
      <w:lang w:bidi="it-IT" w:eastAsia="it-IT"/>
    </w:rPr>
  </w:style>
  <w:style w:type="character" w:styleId="NormalBoldChar">
    <w:name w:val="NormalBold Char"/>
    <w:next w:val="NormalBoldChar"/>
    <w:autoRedefine w:val="0"/>
    <w:hidden w:val="0"/>
    <w:qFormat w:val="0"/>
    <w:rPr>
      <w:rFonts w:ascii="Times New Roman" w:cs="Times New Roman" w:eastAsia="Times New Roman" w:hAnsi="Times New Roman"/>
      <w:b w:val="1"/>
      <w:w w:val="100"/>
      <w:position w:val="-1"/>
      <w:sz w:val="24"/>
      <w:effect w:val="none"/>
      <w:vertAlign w:val="baseline"/>
      <w:cs w:val="0"/>
      <w:em w:val="none"/>
      <w:lang w:bidi="it-IT" w:eastAsia="it-IT"/>
    </w:rPr>
  </w:style>
  <w:style w:type="character" w:styleId="DeltaViewInsertion">
    <w:name w:val="DeltaView Insertion"/>
    <w:next w:val="DeltaViewInsertion"/>
    <w:autoRedefine w:val="0"/>
    <w:hidden w:val="0"/>
    <w:qFormat w:val="0"/>
    <w:rPr>
      <w:b w:val="1"/>
      <w:i w:val="1"/>
      <w:spacing w:val="0"/>
      <w:w w:val="100"/>
      <w:position w:val="-1"/>
      <w:effect w:val="none"/>
      <w:vertAlign w:val="baseline"/>
      <w:cs w:val="0"/>
      <w:em w:val="none"/>
      <w:lang/>
    </w:rPr>
  </w:style>
  <w:style w:type="character" w:styleId="PièdipaginaCarattere">
    <w:name w:val="Piè di pagina Carattere"/>
    <w:next w:val="PièdipaginaCarattere"/>
    <w:autoRedefine w:val="0"/>
    <w:hidden w:val="0"/>
    <w:qFormat w:val="0"/>
    <w:rPr>
      <w:rFonts w:ascii="Times New Roman" w:cs="Times New Roman" w:eastAsia="Calibri" w:hAnsi="Times New Roman"/>
      <w:w w:val="100"/>
      <w:position w:val="-1"/>
      <w:sz w:val="24"/>
      <w:effect w:val="none"/>
      <w:vertAlign w:val="baseline"/>
      <w:cs w:val="0"/>
      <w:em w:val="none"/>
      <w:lang w:bidi="it-IT" w:eastAsia="it-IT"/>
    </w:rPr>
  </w:style>
  <w:style w:type="character" w:styleId="TestonotaapièdipaginaCarattere">
    <w:name w:val="Testo nota a piè di pagina Carattere"/>
    <w:next w:val="TestonotaapièdipaginaCarattere"/>
    <w:autoRedefine w:val="0"/>
    <w:hidden w:val="0"/>
    <w:qFormat w:val="0"/>
    <w:rPr>
      <w:rFonts w:ascii="Times New Roman" w:cs="Times New Roman" w:eastAsia="Calibri" w:hAnsi="Times New Roman"/>
      <w:w w:val="100"/>
      <w:position w:val="-1"/>
      <w:sz w:val="20"/>
      <w:szCs w:val="20"/>
      <w:effect w:val="none"/>
      <w:vertAlign w:val="baseline"/>
      <w:cs w:val="0"/>
      <w:em w:val="none"/>
      <w:lang w:bidi="it-IT" w:eastAsia="it-IT"/>
    </w:rPr>
  </w:style>
  <w:style w:type="character" w:styleId="footnotereference">
    <w:name w:val="footnote reference"/>
    <w:next w:val="footnotereference"/>
    <w:autoRedefine w:val="0"/>
    <w:hidden w:val="0"/>
    <w:qFormat w:val="0"/>
    <w:rPr>
      <w:w w:val="100"/>
      <w:position w:val="-1"/>
      <w:effect w:val="none"/>
      <w:shd w:color="auto" w:fill="ffffff" w:val="clear"/>
      <w:vertAlign w:val="superscript"/>
      <w:cs w:val="0"/>
      <w:em w:val="none"/>
      <w:lang/>
    </w:rPr>
  </w:style>
  <w:style w:type="character" w:styleId="IntestazioneCarattere">
    <w:name w:val="Intestazione Carattere"/>
    <w:next w:val="IntestazioneCarattere"/>
    <w:autoRedefine w:val="0"/>
    <w:hidden w:val="0"/>
    <w:qFormat w:val="0"/>
    <w:rPr>
      <w:rFonts w:ascii="Times New Roman" w:cs="Times New Roman" w:eastAsia="Calibri" w:hAnsi="Times New Roman"/>
      <w:w w:val="100"/>
      <w:position w:val="-1"/>
      <w:sz w:val="24"/>
      <w:effect w:val="none"/>
      <w:vertAlign w:val="baseline"/>
      <w:cs w:val="0"/>
      <w:em w:val="none"/>
      <w:lang w:bidi="it-IT" w:eastAsia="it-IT"/>
    </w:rPr>
  </w:style>
  <w:style w:type="character" w:styleId="TestofumettoCarattere">
    <w:name w:val="Testo fumetto Carattere"/>
    <w:next w:val="TestofumettoCarattere"/>
    <w:autoRedefine w:val="0"/>
    <w:hidden w:val="0"/>
    <w:qFormat w:val="0"/>
    <w:rPr>
      <w:rFonts w:ascii="Tahoma" w:cs="Tahoma" w:eastAsia="Calibri" w:hAnsi="Tahoma"/>
      <w:w w:val="100"/>
      <w:position w:val="-1"/>
      <w:sz w:val="16"/>
      <w:szCs w:val="16"/>
      <w:effect w:val="none"/>
      <w:vertAlign w:val="baseline"/>
      <w:cs w:val="0"/>
      <w:em w:val="none"/>
      <w:lang w:bidi="it-IT" w:eastAsia="it-IT"/>
    </w:rPr>
  </w:style>
  <w:style w:type="character" w:styleId="Collegamentoipertestuale">
    <w:name w:val="Collegamento ipertestuale"/>
    <w:next w:val="Collegamentoipertestuale"/>
    <w:autoRedefine w:val="0"/>
    <w:hidden w:val="0"/>
    <w:qFormat w:val="0"/>
    <w:rPr>
      <w:color w:val="0000ff"/>
      <w:w w:val="100"/>
      <w:position w:val="-1"/>
      <w:u w:val="single"/>
      <w:effect w:val="none"/>
      <w:vertAlign w:val="baseline"/>
      <w:cs w:val="0"/>
      <w:em w:val="none"/>
      <w:lang/>
    </w:rPr>
  </w:style>
  <w:style w:type="character" w:styleId="ListLabel1">
    <w:name w:val="ListLabel 1"/>
    <w:next w:val="ListLabel1"/>
    <w:autoRedefine w:val="0"/>
    <w:hidden w:val="0"/>
    <w:qFormat w:val="0"/>
    <w:rPr>
      <w:color w:val="000000"/>
      <w:w w:val="100"/>
      <w:position w:val="-1"/>
      <w:effect w:val="none"/>
      <w:vertAlign w:val="baseline"/>
      <w:cs w:val="0"/>
      <w:em w:val="none"/>
      <w:lang/>
    </w:rPr>
  </w:style>
  <w:style w:type="character" w:styleId="ListLabel2">
    <w:name w:val="ListLabel 2"/>
    <w:next w:val="ListLabel2"/>
    <w:autoRedefine w:val="0"/>
    <w:hidden w:val="0"/>
    <w:qFormat w:val="0"/>
    <w:rPr>
      <w:w w:val="100"/>
      <w:position w:val="-1"/>
      <w:sz w:val="16"/>
      <w:szCs w:val="16"/>
      <w:effect w:val="none"/>
      <w:vertAlign w:val="baseline"/>
      <w:cs w:val="0"/>
      <w:em w:val="none"/>
      <w:lang/>
    </w:rPr>
  </w:style>
  <w:style w:type="character" w:styleId="ListLabel3">
    <w:name w:val="ListLabel 3"/>
    <w:next w:val="ListLabel3"/>
    <w:autoRedefine w:val="0"/>
    <w:hidden w:val="0"/>
    <w:qFormat w:val="0"/>
    <w:rPr>
      <w:rFonts w:ascii="Arial" w:hAnsi="Arial"/>
      <w:b w:val="1"/>
      <w:i w:val="0"/>
      <w:w w:val="100"/>
      <w:position w:val="-1"/>
      <w:sz w:val="15"/>
      <w:effect w:val="none"/>
      <w:vertAlign w:val="baseline"/>
      <w:cs w:val="0"/>
      <w:em w:val="none"/>
      <w:lang/>
    </w:rPr>
  </w:style>
  <w:style w:type="character" w:styleId="ListLabel4">
    <w:name w:val="ListLabel 4"/>
    <w:next w:val="ListLabel4"/>
    <w:autoRedefine w:val="0"/>
    <w:hidden w:val="0"/>
    <w:qFormat w:val="0"/>
    <w:rPr>
      <w:i w:val="0"/>
      <w:w w:val="100"/>
      <w:position w:val="-1"/>
      <w:effect w:val="none"/>
      <w:vertAlign w:val="baseline"/>
      <w:cs w:val="0"/>
      <w:em w:val="none"/>
      <w:lang/>
    </w:rPr>
  </w:style>
  <w:style w:type="character" w:styleId="ListLabel5">
    <w:name w:val="ListLabel 5"/>
    <w:next w:val="ListLabel5"/>
    <w:autoRedefine w:val="0"/>
    <w:hidden w:val="0"/>
    <w:qFormat w:val="0"/>
    <w:rPr>
      <w:rFonts w:ascii="Arial" w:hAnsi="Arial"/>
      <w:i w:val="0"/>
      <w:w w:val="100"/>
      <w:position w:val="-1"/>
      <w:sz w:val="15"/>
      <w:effect w:val="none"/>
      <w:vertAlign w:val="baseline"/>
      <w:cs w:val="0"/>
      <w:em w:val="none"/>
      <w:lang/>
    </w:rPr>
  </w:style>
  <w:style w:type="character" w:styleId="ListLabel6">
    <w:name w:val="ListLabel 6"/>
    <w:next w:val="ListLabel6"/>
    <w:autoRedefine w:val="0"/>
    <w:hidden w:val="0"/>
    <w:qFormat w:val="0"/>
    <w:rPr>
      <w:color w:val="000000"/>
      <w:w w:val="100"/>
      <w:position w:val="-1"/>
      <w:effect w:val="none"/>
      <w:vertAlign w:val="baseline"/>
      <w:cs w:val="0"/>
      <w:em w:val="none"/>
      <w:lang/>
    </w:rPr>
  </w:style>
  <w:style w:type="character" w:styleId="ListLabel7">
    <w:name w:val="ListLabel 7"/>
    <w:next w:val="ListLabel7"/>
    <w:autoRedefine w:val="0"/>
    <w:hidden w:val="0"/>
    <w:qFormat w:val="0"/>
    <w:rPr>
      <w:b w:val="0"/>
      <w:color w:val="00000a"/>
      <w:w w:val="100"/>
      <w:position w:val="-1"/>
      <w:effect w:val="none"/>
      <w:vertAlign w:val="baseline"/>
      <w:cs w:val="0"/>
      <w:em w:val="none"/>
      <w:lang/>
    </w:rPr>
  </w:style>
  <w:style w:type="character" w:styleId="ListLabel8">
    <w:name w:val="ListLabel 8"/>
    <w:next w:val="ListLabel8"/>
    <w:autoRedefine w:val="0"/>
    <w:hidden w:val="0"/>
    <w:qFormat w:val="0"/>
    <w:rPr>
      <w:w w:val="100"/>
      <w:position w:val="-1"/>
      <w:effect w:val="none"/>
      <w:vertAlign w:val="baseline"/>
      <w:cs w:val="0"/>
      <w:em w:val="none"/>
      <w:lang/>
    </w:rPr>
  </w:style>
  <w:style w:type="character" w:styleId="ListLabel9">
    <w:name w:val="ListLabel 9"/>
    <w:next w:val="ListLabel9"/>
    <w:autoRedefine w:val="0"/>
    <w:hidden w:val="0"/>
    <w:qFormat w:val="0"/>
    <w:rPr>
      <w:w w:val="100"/>
      <w:position w:val="-1"/>
      <w:effect w:val="none"/>
      <w:vertAlign w:val="baseline"/>
      <w:cs w:val="0"/>
      <w:em w:val="none"/>
      <w:lang/>
    </w:rPr>
  </w:style>
  <w:style w:type="character" w:styleId="ListLabel10">
    <w:name w:val="ListLabel 10"/>
    <w:next w:val="ListLabel10"/>
    <w:autoRedefine w:val="0"/>
    <w:hidden w:val="0"/>
    <w:qFormat w:val="0"/>
    <w:rPr>
      <w:w w:val="100"/>
      <w:position w:val="-1"/>
      <w:effect w:val="none"/>
      <w:vertAlign w:val="baseline"/>
      <w:cs w:val="0"/>
      <w:em w:val="none"/>
      <w:lang/>
    </w:rPr>
  </w:style>
  <w:style w:type="character" w:styleId="ListLabel11">
    <w:name w:val="ListLabel 11"/>
    <w:next w:val="ListLabel11"/>
    <w:autoRedefine w:val="0"/>
    <w:hidden w:val="0"/>
    <w:qFormat w:val="0"/>
    <w:rPr>
      <w:w w:val="100"/>
      <w:position w:val="-1"/>
      <w:effect w:val="none"/>
      <w:vertAlign w:val="baseline"/>
      <w:cs w:val="0"/>
      <w:em w:val="none"/>
      <w:lang/>
    </w:rPr>
  </w:style>
  <w:style w:type="character" w:styleId="ListLabel12">
    <w:name w:val="ListLabel 12"/>
    <w:next w:val="ListLabel12"/>
    <w:autoRedefine w:val="0"/>
    <w:hidden w:val="0"/>
    <w:qFormat w:val="0"/>
    <w:rPr>
      <w:w w:val="100"/>
      <w:position w:val="-1"/>
      <w:effect w:val="none"/>
      <w:vertAlign w:val="baseline"/>
      <w:cs w:val="0"/>
      <w:em w:val="none"/>
      <w:lang/>
    </w:rPr>
  </w:style>
  <w:style w:type="character" w:styleId="ListLabel13">
    <w:name w:val="ListLabel 13"/>
    <w:next w:val="ListLabel13"/>
    <w:autoRedefine w:val="0"/>
    <w:hidden w:val="0"/>
    <w:qFormat w:val="0"/>
    <w:rPr>
      <w:w w:val="100"/>
      <w:position w:val="-1"/>
      <w:effect w:val="none"/>
      <w:vertAlign w:val="baseline"/>
      <w:cs w:val="0"/>
      <w:em w:val="none"/>
      <w:lang/>
    </w:rPr>
  </w:style>
  <w:style w:type="character" w:styleId="ListLabel14">
    <w:name w:val="ListLabel 14"/>
    <w:next w:val="ListLabel14"/>
    <w:autoRedefine w:val="0"/>
    <w:hidden w:val="0"/>
    <w:qFormat w:val="0"/>
    <w:rPr>
      <w:w w:val="100"/>
      <w:position w:val="-1"/>
      <w:effect w:val="none"/>
      <w:vertAlign w:val="baseline"/>
      <w:cs w:val="0"/>
      <w:em w:val="none"/>
      <w:lang/>
    </w:rPr>
  </w:style>
  <w:style w:type="character" w:styleId="ListLabel15">
    <w:name w:val="ListLabel 15"/>
    <w:next w:val="ListLabel15"/>
    <w:autoRedefine w:val="0"/>
    <w:hidden w:val="0"/>
    <w:qFormat w:val="0"/>
    <w:rPr>
      <w:color w:val="ff0000"/>
      <w:w w:val="100"/>
      <w:position w:val="-1"/>
      <w:effect w:val="none"/>
      <w:vertAlign w:val="baseline"/>
      <w:cs w:val="0"/>
      <w:em w:val="none"/>
      <w:lang/>
    </w:rPr>
  </w:style>
  <w:style w:type="character" w:styleId="ListLabel16">
    <w:name w:val="ListLabel 16"/>
    <w:next w:val="ListLabel16"/>
    <w:autoRedefine w:val="0"/>
    <w:hidden w:val="0"/>
    <w:qFormat w:val="0"/>
    <w:rPr>
      <w:w w:val="100"/>
      <w:position w:val="-1"/>
      <w:effect w:val="none"/>
      <w:vertAlign w:val="baseline"/>
      <w:cs w:val="0"/>
      <w:em w:val="none"/>
      <w:lang/>
    </w:rPr>
  </w:style>
  <w:style w:type="character" w:styleId="ListLabel17">
    <w:name w:val="ListLabel 17"/>
    <w:next w:val="ListLabel17"/>
    <w:autoRedefine w:val="0"/>
    <w:hidden w:val="0"/>
    <w:qFormat w:val="0"/>
    <w:rPr>
      <w:w w:val="100"/>
      <w:position w:val="-1"/>
      <w:effect w:val="none"/>
      <w:vertAlign w:val="baseline"/>
      <w:cs w:val="0"/>
      <w:em w:val="none"/>
      <w:lang/>
    </w:rPr>
  </w:style>
  <w:style w:type="character" w:styleId="ListLabel18">
    <w:name w:val="ListLabel 18"/>
    <w:next w:val="ListLabel18"/>
    <w:autoRedefine w:val="0"/>
    <w:hidden w:val="0"/>
    <w:qFormat w:val="0"/>
    <w:rPr>
      <w:w w:val="100"/>
      <w:position w:val="-1"/>
      <w:effect w:val="none"/>
      <w:vertAlign w:val="baseline"/>
      <w:cs w:val="0"/>
      <w:em w:val="none"/>
      <w:lang/>
    </w:rPr>
  </w:style>
  <w:style w:type="character" w:styleId="ListLabel19">
    <w:name w:val="ListLabel 19"/>
    <w:next w:val="ListLabel19"/>
    <w:autoRedefine w:val="0"/>
    <w:hidden w:val="0"/>
    <w:qFormat w:val="0"/>
    <w:rPr>
      <w:w w:val="100"/>
      <w:position w:val="-1"/>
      <w:effect w:val="none"/>
      <w:vertAlign w:val="baseline"/>
      <w:cs w:val="0"/>
      <w:em w:val="none"/>
      <w:lang/>
    </w:rPr>
  </w:style>
  <w:style w:type="character" w:styleId="ListLabel20">
    <w:name w:val="ListLabel 20"/>
    <w:next w:val="ListLabel20"/>
    <w:autoRedefine w:val="0"/>
    <w:hidden w:val="0"/>
    <w:qFormat w:val="0"/>
    <w:rPr>
      <w:w w:val="100"/>
      <w:position w:val="-1"/>
      <w:effect w:val="none"/>
      <w:vertAlign w:val="baseline"/>
      <w:cs w:val="0"/>
      <w:em w:val="none"/>
      <w:lang/>
    </w:rPr>
  </w:style>
  <w:style w:type="character" w:styleId="ListLabel21">
    <w:name w:val="ListLabel 21"/>
    <w:next w:val="ListLabel21"/>
    <w:autoRedefine w:val="0"/>
    <w:hidden w:val="0"/>
    <w:qFormat w:val="0"/>
    <w:rPr>
      <w:w w:val="100"/>
      <w:position w:val="-1"/>
      <w:effect w:val="none"/>
      <w:vertAlign w:val="baseline"/>
      <w:cs w:val="0"/>
      <w:em w:val="none"/>
      <w:lang/>
    </w:rPr>
  </w:style>
  <w:style w:type="character" w:styleId="Caratterenotaapièdipagina">
    <w:name w:val="Carattere nota a piè di pagina"/>
    <w:next w:val="Caratterenotaapièdipagina"/>
    <w:autoRedefine w:val="0"/>
    <w:hidden w:val="0"/>
    <w:qFormat w:val="0"/>
    <w:rPr>
      <w:w w:val="100"/>
      <w:position w:val="-1"/>
      <w:effect w:val="none"/>
      <w:vertAlign w:val="baseline"/>
      <w:cs w:val="0"/>
      <w:em w:val="none"/>
      <w:lang/>
    </w:rPr>
  </w:style>
  <w:style w:type="character" w:styleId="Rimandonotaapièdipagina">
    <w:name w:val="Rimando nota a piè di pagina"/>
    <w:next w:val="Rimandonotaapièdipagina"/>
    <w:autoRedefine w:val="0"/>
    <w:hidden w:val="0"/>
    <w:qFormat w:val="0"/>
    <w:rPr>
      <w:w w:val="100"/>
      <w:position w:val="-1"/>
      <w:effect w:val="none"/>
      <w:vertAlign w:val="superscript"/>
      <w:cs w:val="0"/>
      <w:em w:val="none"/>
      <w:lang/>
    </w:rPr>
  </w:style>
  <w:style w:type="character" w:styleId="Rimandonotadichiusura">
    <w:name w:val="Rimando nota di chiusura"/>
    <w:next w:val="Rimandonotadichiusura"/>
    <w:autoRedefine w:val="0"/>
    <w:hidden w:val="0"/>
    <w:qFormat w:val="0"/>
    <w:rPr>
      <w:w w:val="100"/>
      <w:position w:val="-1"/>
      <w:effect w:val="none"/>
      <w:vertAlign w:val="superscript"/>
      <w:cs w:val="0"/>
      <w:em w:val="none"/>
      <w:lang/>
    </w:rPr>
  </w:style>
  <w:style w:type="character" w:styleId="Caratterenotadichiusura">
    <w:name w:val="Carattere nota di chiusura"/>
    <w:next w:val="Caratterenotadichiusura"/>
    <w:autoRedefine w:val="0"/>
    <w:hidden w:val="0"/>
    <w:qFormat w:val="0"/>
    <w:rPr>
      <w:w w:val="100"/>
      <w:position w:val="-1"/>
      <w:effect w:val="none"/>
      <w:vertAlign w:val="baseline"/>
      <w:cs w:val="0"/>
      <w:em w:val="none"/>
      <w:lang/>
    </w:rPr>
  </w:style>
  <w:style w:type="character" w:styleId="ListLabel22">
    <w:name w:val="ListLabel 22"/>
    <w:next w:val="ListLabel22"/>
    <w:autoRedefine w:val="0"/>
    <w:hidden w:val="0"/>
    <w:qFormat w:val="0"/>
    <w:rPr>
      <w:w w:val="100"/>
      <w:position w:val="-1"/>
      <w:sz w:val="16"/>
      <w:szCs w:val="16"/>
      <w:effect w:val="none"/>
      <w:vertAlign w:val="baseline"/>
      <w:cs w:val="0"/>
      <w:em w:val="none"/>
      <w:lang/>
    </w:rPr>
  </w:style>
  <w:style w:type="character" w:styleId="ListLabel23">
    <w:name w:val="ListLabel 23"/>
    <w:next w:val="ListLabel23"/>
    <w:autoRedefine w:val="0"/>
    <w:hidden w:val="0"/>
    <w:qFormat w:val="0"/>
    <w:rPr>
      <w:rFonts w:ascii="Arial" w:cs="Symbol" w:hAnsi="Arial"/>
      <w:w w:val="100"/>
      <w:position w:val="-1"/>
      <w:sz w:val="15"/>
      <w:effect w:val="none"/>
      <w:vertAlign w:val="baseline"/>
      <w:cs w:val="0"/>
      <w:em w:val="none"/>
      <w:lang/>
    </w:rPr>
  </w:style>
  <w:style w:type="character" w:styleId="ListLabel24">
    <w:name w:val="ListLabel 24"/>
    <w:next w:val="ListLabel24"/>
    <w:autoRedefine w:val="0"/>
    <w:hidden w:val="0"/>
    <w:qFormat w:val="0"/>
    <w:rPr>
      <w:rFonts w:ascii="Arial" w:hAnsi="Arial"/>
      <w:b w:val="1"/>
      <w:i w:val="0"/>
      <w:w w:val="100"/>
      <w:position w:val="-1"/>
      <w:sz w:val="15"/>
      <w:effect w:val="none"/>
      <w:vertAlign w:val="baseline"/>
      <w:cs w:val="0"/>
      <w:em w:val="none"/>
      <w:lang/>
    </w:rPr>
  </w:style>
  <w:style w:type="character" w:styleId="ListLabel25">
    <w:name w:val="ListLabel 25"/>
    <w:next w:val="ListLabel25"/>
    <w:autoRedefine w:val="0"/>
    <w:hidden w:val="0"/>
    <w:qFormat w:val="0"/>
    <w:rPr>
      <w:rFonts w:ascii="Arial" w:hAnsi="Arial"/>
      <w:i w:val="0"/>
      <w:w w:val="100"/>
      <w:position w:val="-1"/>
      <w:sz w:val="15"/>
      <w:effect w:val="none"/>
      <w:vertAlign w:val="baseline"/>
      <w:cs w:val="0"/>
      <w:em w:val="none"/>
      <w:lang/>
    </w:rPr>
  </w:style>
  <w:style w:type="character" w:styleId="ListLabel26">
    <w:name w:val="ListLabel 26"/>
    <w:next w:val="ListLabel26"/>
    <w:autoRedefine w:val="0"/>
    <w:hidden w:val="0"/>
    <w:qFormat w:val="0"/>
    <w:rPr>
      <w:rFonts w:ascii="Arial" w:cs="Symbol" w:hAnsi="Arial"/>
      <w:w w:val="100"/>
      <w:position w:val="-1"/>
      <w:sz w:val="15"/>
      <w:effect w:val="none"/>
      <w:vertAlign w:val="baseline"/>
      <w:cs w:val="0"/>
      <w:em w:val="none"/>
      <w:lang/>
    </w:rPr>
  </w:style>
  <w:style w:type="character" w:styleId="ListLabel27">
    <w:name w:val="ListLabel 27"/>
    <w:next w:val="ListLabel27"/>
    <w:autoRedefine w:val="0"/>
    <w:hidden w:val="0"/>
    <w:qFormat w:val="0"/>
    <w:rPr>
      <w:rFonts w:ascii="Arial" w:cs="Courier New" w:hAnsi="Arial"/>
      <w:w w:val="100"/>
      <w:position w:val="-1"/>
      <w:sz w:val="14"/>
      <w:effect w:val="none"/>
      <w:vertAlign w:val="baseline"/>
      <w:cs w:val="0"/>
      <w:em w:val="none"/>
      <w:lang/>
    </w:rPr>
  </w:style>
  <w:style w:type="character" w:styleId="ListLabel28">
    <w:name w:val="ListLabel 28"/>
    <w:next w:val="ListLabel28"/>
    <w:autoRedefine w:val="0"/>
    <w:hidden w:val="0"/>
    <w:qFormat w:val="0"/>
    <w:rPr>
      <w:w w:val="100"/>
      <w:position w:val="-1"/>
      <w:effect w:val="none"/>
      <w:vertAlign w:val="baseline"/>
      <w:cs w:val="0"/>
      <w:em w:val="none"/>
      <w:lang/>
    </w:rPr>
  </w:style>
  <w:style w:type="character" w:styleId="ListLabel29">
    <w:name w:val="ListLabel 29"/>
    <w:next w:val="ListLabel29"/>
    <w:autoRedefine w:val="0"/>
    <w:hidden w:val="0"/>
    <w:qFormat w:val="0"/>
    <w:rPr>
      <w:w w:val="100"/>
      <w:position w:val="-1"/>
      <w:effect w:val="none"/>
      <w:vertAlign w:val="baseline"/>
      <w:cs w:val="0"/>
      <w:em w:val="none"/>
      <w:lang/>
    </w:rPr>
  </w:style>
  <w:style w:type="character" w:styleId="ListLabel30">
    <w:name w:val="ListLabel 30"/>
    <w:next w:val="ListLabel30"/>
    <w:autoRedefine w:val="0"/>
    <w:hidden w:val="0"/>
    <w:qFormat w:val="0"/>
    <w:rPr>
      <w:w w:val="100"/>
      <w:position w:val="-1"/>
      <w:effect w:val="none"/>
      <w:vertAlign w:val="baseline"/>
      <w:cs w:val="0"/>
      <w:em w:val="none"/>
      <w:lang/>
    </w:rPr>
  </w:style>
  <w:style w:type="character" w:styleId="ListLabel31">
    <w:name w:val="ListLabel 31"/>
    <w:next w:val="ListLabel31"/>
    <w:autoRedefine w:val="0"/>
    <w:hidden w:val="0"/>
    <w:qFormat w:val="0"/>
    <w:rPr>
      <w:w w:val="100"/>
      <w:position w:val="-1"/>
      <w:effect w:val="none"/>
      <w:vertAlign w:val="baseline"/>
      <w:cs w:val="0"/>
      <w:em w:val="none"/>
      <w:lang/>
    </w:rPr>
  </w:style>
  <w:style w:type="character" w:styleId="ListLabel32">
    <w:name w:val="ListLabel 32"/>
    <w:next w:val="ListLabel32"/>
    <w:autoRedefine w:val="0"/>
    <w:hidden w:val="0"/>
    <w:qFormat w:val="0"/>
    <w:rPr>
      <w:w w:val="100"/>
      <w:position w:val="-1"/>
      <w:effect w:val="none"/>
      <w:vertAlign w:val="baseline"/>
      <w:cs w:val="0"/>
      <w:em w:val="none"/>
      <w:lang/>
    </w:rPr>
  </w:style>
  <w:style w:type="character" w:styleId="ListLabel33">
    <w:name w:val="ListLabel 33"/>
    <w:next w:val="ListLabel33"/>
    <w:autoRedefine w:val="0"/>
    <w:hidden w:val="0"/>
    <w:qFormat w:val="0"/>
    <w:rPr>
      <w:w w:val="100"/>
      <w:position w:val="-1"/>
      <w:effect w:val="none"/>
      <w:vertAlign w:val="baseline"/>
      <w:cs w:val="0"/>
      <w:em w:val="none"/>
      <w:lang/>
    </w:rPr>
  </w:style>
  <w:style w:type="character" w:styleId="ListLabel34">
    <w:name w:val="ListLabel 34"/>
    <w:next w:val="ListLabel34"/>
    <w:autoRedefine w:val="0"/>
    <w:hidden w:val="0"/>
    <w:qFormat w:val="0"/>
    <w:rPr>
      <w:w w:val="100"/>
      <w:position w:val="-1"/>
      <w:effect w:val="none"/>
      <w:vertAlign w:val="baseline"/>
      <w:cs w:val="0"/>
      <w:em w:val="none"/>
      <w:lang/>
    </w:rPr>
  </w:style>
  <w:style w:type="character" w:styleId="ListLabel35">
    <w:name w:val="ListLabel 35"/>
    <w:next w:val="ListLabel35"/>
    <w:autoRedefine w:val="0"/>
    <w:hidden w:val="0"/>
    <w:qFormat w:val="0"/>
    <w:rPr>
      <w:w w:val="100"/>
      <w:position w:val="-1"/>
      <w:effect w:val="none"/>
      <w:vertAlign w:val="baseline"/>
      <w:cs w:val="0"/>
      <w:em w:val="none"/>
      <w:lang/>
    </w:rPr>
  </w:style>
  <w:style w:type="character" w:styleId="ListLabel36">
    <w:name w:val="ListLabel 36"/>
    <w:next w:val="ListLabel36"/>
    <w:autoRedefine w:val="0"/>
    <w:hidden w:val="0"/>
    <w:qFormat w:val="0"/>
    <w:rPr>
      <w:rFonts w:ascii="Arial" w:cs="Symbol" w:hAnsi="Arial"/>
      <w:w w:val="100"/>
      <w:position w:val="-1"/>
      <w:sz w:val="15"/>
      <w:effect w:val="none"/>
      <w:vertAlign w:val="baseline"/>
      <w:cs w:val="0"/>
      <w:em w:val="none"/>
      <w:lang/>
    </w:rPr>
  </w:style>
  <w:style w:type="character" w:styleId="ListLabel37">
    <w:name w:val="ListLabel 37"/>
    <w:next w:val="ListLabel37"/>
    <w:autoRedefine w:val="0"/>
    <w:hidden w:val="0"/>
    <w:qFormat w:val="0"/>
    <w:rPr>
      <w:rFonts w:ascii="Arial" w:hAnsi="Arial"/>
      <w:b w:val="1"/>
      <w:i w:val="0"/>
      <w:w w:val="100"/>
      <w:position w:val="-1"/>
      <w:sz w:val="15"/>
      <w:effect w:val="none"/>
      <w:vertAlign w:val="baseline"/>
      <w:cs w:val="0"/>
      <w:em w:val="none"/>
      <w:lang/>
    </w:rPr>
  </w:style>
  <w:style w:type="character" w:styleId="ListLabel38">
    <w:name w:val="ListLabel 38"/>
    <w:next w:val="ListLabel38"/>
    <w:autoRedefine w:val="0"/>
    <w:hidden w:val="0"/>
    <w:qFormat w:val="0"/>
    <w:rPr>
      <w:rFonts w:ascii="Arial" w:hAnsi="Arial"/>
      <w:i w:val="0"/>
      <w:w w:val="100"/>
      <w:position w:val="-1"/>
      <w:sz w:val="15"/>
      <w:effect w:val="none"/>
      <w:vertAlign w:val="baseline"/>
      <w:cs w:val="0"/>
      <w:em w:val="none"/>
      <w:lang/>
    </w:rPr>
  </w:style>
  <w:style w:type="character" w:styleId="ListLabel39">
    <w:name w:val="ListLabel 39"/>
    <w:next w:val="ListLabel39"/>
    <w:autoRedefine w:val="0"/>
    <w:hidden w:val="0"/>
    <w:qFormat w:val="0"/>
    <w:rPr>
      <w:rFonts w:ascii="Arial" w:cs="Symbol" w:hAnsi="Arial"/>
      <w:w w:val="100"/>
      <w:position w:val="-1"/>
      <w:sz w:val="15"/>
      <w:effect w:val="none"/>
      <w:vertAlign w:val="baseline"/>
      <w:cs w:val="0"/>
      <w:em w:val="none"/>
      <w:lang/>
    </w:rPr>
  </w:style>
  <w:style w:type="character" w:styleId="ListLabel40">
    <w:name w:val="ListLabel 40"/>
    <w:next w:val="ListLabel40"/>
    <w:autoRedefine w:val="0"/>
    <w:hidden w:val="0"/>
    <w:qFormat w:val="0"/>
    <w:rPr>
      <w:w w:val="100"/>
      <w:position w:val="-1"/>
      <w:sz w:val="14"/>
      <w:effect w:val="none"/>
      <w:vertAlign w:val="baseline"/>
      <w:cs w:val="0"/>
      <w:em w:val="none"/>
      <w:lang/>
    </w:rPr>
  </w:style>
  <w:style w:type="character" w:styleId="ListLabel41">
    <w:name w:val="ListLabel 41"/>
    <w:next w:val="ListLabel41"/>
    <w:autoRedefine w:val="0"/>
    <w:hidden w:val="0"/>
    <w:qFormat w:val="0"/>
    <w:rPr>
      <w:w w:val="100"/>
      <w:position w:val="-1"/>
      <w:effect w:val="none"/>
      <w:vertAlign w:val="baseline"/>
      <w:cs w:val="0"/>
      <w:em w:val="none"/>
      <w:lang/>
    </w:rPr>
  </w:style>
  <w:style w:type="character" w:styleId="ListLabel42">
    <w:name w:val="ListLabel 42"/>
    <w:next w:val="ListLabel42"/>
    <w:autoRedefine w:val="0"/>
    <w:hidden w:val="0"/>
    <w:qFormat w:val="0"/>
    <w:rPr>
      <w:w w:val="100"/>
      <w:position w:val="-1"/>
      <w:effect w:val="none"/>
      <w:vertAlign w:val="baseline"/>
      <w:cs w:val="0"/>
      <w:em w:val="none"/>
      <w:lang/>
    </w:rPr>
  </w:style>
  <w:style w:type="character" w:styleId="ListLabel43">
    <w:name w:val="ListLabel 43"/>
    <w:next w:val="ListLabel43"/>
    <w:autoRedefine w:val="0"/>
    <w:hidden w:val="0"/>
    <w:qFormat w:val="0"/>
    <w:rPr>
      <w:w w:val="100"/>
      <w:position w:val="-1"/>
      <w:effect w:val="none"/>
      <w:vertAlign w:val="baseline"/>
      <w:cs w:val="0"/>
      <w:em w:val="none"/>
      <w:lang/>
    </w:rPr>
  </w:style>
  <w:style w:type="character" w:styleId="ListLabel44">
    <w:name w:val="ListLabel 44"/>
    <w:next w:val="ListLabel44"/>
    <w:autoRedefine w:val="0"/>
    <w:hidden w:val="0"/>
    <w:qFormat w:val="0"/>
    <w:rPr>
      <w:w w:val="100"/>
      <w:position w:val="-1"/>
      <w:effect w:val="none"/>
      <w:vertAlign w:val="baseline"/>
      <w:cs w:val="0"/>
      <w:em w:val="none"/>
      <w:lang/>
    </w:rPr>
  </w:style>
  <w:style w:type="character" w:styleId="ListLabel45">
    <w:name w:val="ListLabel 45"/>
    <w:next w:val="ListLabel45"/>
    <w:autoRedefine w:val="0"/>
    <w:hidden w:val="0"/>
    <w:qFormat w:val="0"/>
    <w:rPr>
      <w:w w:val="100"/>
      <w:position w:val="-1"/>
      <w:effect w:val="none"/>
      <w:vertAlign w:val="baseline"/>
      <w:cs w:val="0"/>
      <w:em w:val="none"/>
      <w:lang/>
    </w:rPr>
  </w:style>
  <w:style w:type="character" w:styleId="ListLabel46">
    <w:name w:val="ListLabel 46"/>
    <w:next w:val="ListLabel46"/>
    <w:autoRedefine w:val="0"/>
    <w:hidden w:val="0"/>
    <w:qFormat w:val="0"/>
    <w:rPr>
      <w:w w:val="100"/>
      <w:position w:val="-1"/>
      <w:effect w:val="none"/>
      <w:vertAlign w:val="baseline"/>
      <w:cs w:val="0"/>
      <w:em w:val="none"/>
      <w:lang/>
    </w:rPr>
  </w:style>
  <w:style w:type="character" w:styleId="ListLabel47">
    <w:name w:val="ListLabel 47"/>
    <w:next w:val="ListLabel47"/>
    <w:autoRedefine w:val="0"/>
    <w:hidden w:val="0"/>
    <w:qFormat w:val="0"/>
    <w:rPr>
      <w:w w:val="100"/>
      <w:position w:val="-1"/>
      <w:effect w:val="none"/>
      <w:vertAlign w:val="baseline"/>
      <w:cs w:val="0"/>
      <w:em w:val="none"/>
      <w:lang/>
    </w:rPr>
  </w:style>
  <w:style w:type="character" w:styleId="ListLabel48">
    <w:name w:val="ListLabel 48"/>
    <w:next w:val="ListLabel48"/>
    <w:autoRedefine w:val="0"/>
    <w:hidden w:val="0"/>
    <w:qFormat w:val="0"/>
    <w:rPr>
      <w:w w:val="100"/>
      <w:position w:val="-1"/>
      <w:effect w:val="none"/>
      <w:vertAlign w:val="baseline"/>
      <w:cs w:val="0"/>
      <w:em w:val="none"/>
      <w:lang/>
    </w:rPr>
  </w:style>
  <w:style w:type="character" w:styleId="ListLabel49">
    <w:name w:val="ListLabel 49"/>
    <w:next w:val="ListLabel49"/>
    <w:autoRedefine w:val="0"/>
    <w:hidden w:val="0"/>
    <w:qFormat w:val="0"/>
    <w:rPr>
      <w:rFonts w:ascii="Arial" w:cs="Symbol" w:hAnsi="Arial"/>
      <w:w w:val="100"/>
      <w:position w:val="-1"/>
      <w:sz w:val="15"/>
      <w:effect w:val="none"/>
      <w:vertAlign w:val="baseline"/>
      <w:cs w:val="0"/>
      <w:em w:val="none"/>
      <w:lang/>
    </w:rPr>
  </w:style>
  <w:style w:type="character" w:styleId="ListLabel50">
    <w:name w:val="ListLabel 50"/>
    <w:next w:val="ListLabel50"/>
    <w:autoRedefine w:val="0"/>
    <w:hidden w:val="0"/>
    <w:qFormat w:val="0"/>
    <w:rPr>
      <w:rFonts w:ascii="Arial" w:hAnsi="Arial"/>
      <w:b w:val="1"/>
      <w:i w:val="0"/>
      <w:w w:val="100"/>
      <w:position w:val="-1"/>
      <w:sz w:val="15"/>
      <w:effect w:val="none"/>
      <w:vertAlign w:val="baseline"/>
      <w:cs w:val="0"/>
      <w:em w:val="none"/>
      <w:lang/>
    </w:rPr>
  </w:style>
  <w:style w:type="character" w:styleId="ListLabel51">
    <w:name w:val="ListLabel 51"/>
    <w:next w:val="ListLabel51"/>
    <w:autoRedefine w:val="0"/>
    <w:hidden w:val="0"/>
    <w:qFormat w:val="0"/>
    <w:rPr>
      <w:rFonts w:ascii="Arial" w:hAnsi="Arial"/>
      <w:i w:val="0"/>
      <w:w w:val="100"/>
      <w:position w:val="-1"/>
      <w:sz w:val="15"/>
      <w:effect w:val="none"/>
      <w:vertAlign w:val="baseline"/>
      <w:cs w:val="0"/>
      <w:em w:val="none"/>
      <w:lang/>
    </w:rPr>
  </w:style>
  <w:style w:type="character" w:styleId="ListLabel52">
    <w:name w:val="ListLabel 52"/>
    <w:next w:val="ListLabel52"/>
    <w:autoRedefine w:val="0"/>
    <w:hidden w:val="0"/>
    <w:qFormat w:val="0"/>
    <w:rPr>
      <w:rFonts w:ascii="Arial" w:cs="Symbol" w:hAnsi="Arial"/>
      <w:w w:val="100"/>
      <w:position w:val="-1"/>
      <w:sz w:val="15"/>
      <w:effect w:val="none"/>
      <w:vertAlign w:val="baseline"/>
      <w:cs w:val="0"/>
      <w:em w:val="none"/>
      <w:lang/>
    </w:rPr>
  </w:style>
  <w:style w:type="character" w:styleId="ListLabel53">
    <w:name w:val="ListLabel 53"/>
    <w:next w:val="ListLabel53"/>
    <w:autoRedefine w:val="0"/>
    <w:hidden w:val="0"/>
    <w:qFormat w:val="0"/>
    <w:rPr>
      <w:w w:val="100"/>
      <w:position w:val="-1"/>
      <w:sz w:val="14"/>
      <w:effect w:val="none"/>
      <w:vertAlign w:val="baseline"/>
      <w:cs w:val="0"/>
      <w:em w:val="none"/>
      <w:lang/>
    </w:rPr>
  </w:style>
  <w:style w:type="character" w:styleId="ListLabel54">
    <w:name w:val="ListLabel 54"/>
    <w:next w:val="ListLabel54"/>
    <w:autoRedefine w:val="0"/>
    <w:hidden w:val="0"/>
    <w:qFormat w:val="0"/>
    <w:rPr>
      <w:w w:val="100"/>
      <w:position w:val="-1"/>
      <w:effect w:val="none"/>
      <w:vertAlign w:val="baseline"/>
      <w:cs w:val="0"/>
      <w:em w:val="none"/>
      <w:lang/>
    </w:rPr>
  </w:style>
  <w:style w:type="character" w:styleId="ListLabel55">
    <w:name w:val="ListLabel 55"/>
    <w:next w:val="ListLabel55"/>
    <w:autoRedefine w:val="0"/>
    <w:hidden w:val="0"/>
    <w:qFormat w:val="0"/>
    <w:rPr>
      <w:w w:val="100"/>
      <w:position w:val="-1"/>
      <w:effect w:val="none"/>
      <w:vertAlign w:val="baseline"/>
      <w:cs w:val="0"/>
      <w:em w:val="none"/>
      <w:lang/>
    </w:rPr>
  </w:style>
  <w:style w:type="character" w:styleId="ListLabel56">
    <w:name w:val="ListLabel 56"/>
    <w:next w:val="ListLabel56"/>
    <w:autoRedefine w:val="0"/>
    <w:hidden w:val="0"/>
    <w:qFormat w:val="0"/>
    <w:rPr>
      <w:w w:val="100"/>
      <w:position w:val="-1"/>
      <w:effect w:val="none"/>
      <w:vertAlign w:val="baseline"/>
      <w:cs w:val="0"/>
      <w:em w:val="none"/>
      <w:lang/>
    </w:rPr>
  </w:style>
  <w:style w:type="character" w:styleId="ListLabel57">
    <w:name w:val="ListLabel 57"/>
    <w:next w:val="ListLabel57"/>
    <w:autoRedefine w:val="0"/>
    <w:hidden w:val="0"/>
    <w:qFormat w:val="0"/>
    <w:rPr>
      <w:w w:val="100"/>
      <w:position w:val="-1"/>
      <w:effect w:val="none"/>
      <w:vertAlign w:val="baseline"/>
      <w:cs w:val="0"/>
      <w:em w:val="none"/>
      <w:lang/>
    </w:rPr>
  </w:style>
  <w:style w:type="character" w:styleId="ListLabel58">
    <w:name w:val="ListLabel 58"/>
    <w:next w:val="ListLabel58"/>
    <w:autoRedefine w:val="0"/>
    <w:hidden w:val="0"/>
    <w:qFormat w:val="0"/>
    <w:rPr>
      <w:w w:val="100"/>
      <w:position w:val="-1"/>
      <w:effect w:val="none"/>
      <w:vertAlign w:val="baseline"/>
      <w:cs w:val="0"/>
      <w:em w:val="none"/>
      <w:lang/>
    </w:rPr>
  </w:style>
  <w:style w:type="character" w:styleId="ListLabel59">
    <w:name w:val="ListLabel 59"/>
    <w:next w:val="ListLabel59"/>
    <w:autoRedefine w:val="0"/>
    <w:hidden w:val="0"/>
    <w:qFormat w:val="0"/>
    <w:rPr>
      <w:w w:val="100"/>
      <w:position w:val="-1"/>
      <w:effect w:val="none"/>
      <w:vertAlign w:val="baseline"/>
      <w:cs w:val="0"/>
      <w:em w:val="none"/>
      <w:lang/>
    </w:rPr>
  </w:style>
  <w:style w:type="character" w:styleId="ListLabel60">
    <w:name w:val="ListLabel 60"/>
    <w:next w:val="ListLabel60"/>
    <w:autoRedefine w:val="0"/>
    <w:hidden w:val="0"/>
    <w:qFormat w:val="0"/>
    <w:rPr>
      <w:w w:val="100"/>
      <w:position w:val="-1"/>
      <w:effect w:val="none"/>
      <w:vertAlign w:val="baseline"/>
      <w:cs w:val="0"/>
      <w:em w:val="none"/>
      <w:lang/>
    </w:rPr>
  </w:style>
  <w:style w:type="character" w:styleId="ListLabel61">
    <w:name w:val="ListLabel 61"/>
    <w:next w:val="ListLabel61"/>
    <w:autoRedefine w:val="0"/>
    <w:hidden w:val="0"/>
    <w:qFormat w:val="0"/>
    <w:rPr>
      <w:w w:val="100"/>
      <w:position w:val="-1"/>
      <w:effect w:val="none"/>
      <w:vertAlign w:val="baseline"/>
      <w:cs w:val="0"/>
      <w:em w:val="none"/>
      <w:lang/>
    </w:rPr>
  </w:style>
  <w:style w:type="character" w:styleId="ListLabel62">
    <w:name w:val="ListLabel 62"/>
    <w:next w:val="ListLabel62"/>
    <w:autoRedefine w:val="0"/>
    <w:hidden w:val="0"/>
    <w:qFormat w:val="0"/>
    <w:rPr>
      <w:rFonts w:ascii="Arial" w:cs="Symbol" w:hAnsi="Arial"/>
      <w:w w:val="100"/>
      <w:position w:val="-1"/>
      <w:sz w:val="15"/>
      <w:effect w:val="none"/>
      <w:vertAlign w:val="baseline"/>
      <w:cs w:val="0"/>
      <w:em w:val="none"/>
      <w:lang/>
    </w:rPr>
  </w:style>
  <w:style w:type="character" w:styleId="ListLabel63">
    <w:name w:val="ListLabel 63"/>
    <w:next w:val="ListLabel63"/>
    <w:autoRedefine w:val="0"/>
    <w:hidden w:val="0"/>
    <w:qFormat w:val="0"/>
    <w:rPr>
      <w:rFonts w:ascii="Arial" w:hAnsi="Arial"/>
      <w:b w:val="1"/>
      <w:i w:val="0"/>
      <w:w w:val="100"/>
      <w:position w:val="-1"/>
      <w:sz w:val="15"/>
      <w:effect w:val="none"/>
      <w:vertAlign w:val="baseline"/>
      <w:cs w:val="0"/>
      <w:em w:val="none"/>
      <w:lang/>
    </w:rPr>
  </w:style>
  <w:style w:type="character" w:styleId="ListLabel64">
    <w:name w:val="ListLabel 64"/>
    <w:next w:val="ListLabel64"/>
    <w:autoRedefine w:val="0"/>
    <w:hidden w:val="0"/>
    <w:qFormat w:val="0"/>
    <w:rPr>
      <w:rFonts w:ascii="Arial" w:hAnsi="Arial"/>
      <w:i w:val="0"/>
      <w:w w:val="100"/>
      <w:position w:val="-1"/>
      <w:sz w:val="15"/>
      <w:effect w:val="none"/>
      <w:vertAlign w:val="baseline"/>
      <w:cs w:val="0"/>
      <w:em w:val="none"/>
      <w:lang/>
    </w:rPr>
  </w:style>
  <w:style w:type="character" w:styleId="ListLabel65">
    <w:name w:val="ListLabel 65"/>
    <w:next w:val="ListLabel65"/>
    <w:autoRedefine w:val="0"/>
    <w:hidden w:val="0"/>
    <w:qFormat w:val="0"/>
    <w:rPr>
      <w:rFonts w:ascii="Arial" w:cs="Symbol" w:hAnsi="Arial"/>
      <w:w w:val="100"/>
      <w:position w:val="-1"/>
      <w:sz w:val="15"/>
      <w:effect w:val="none"/>
      <w:vertAlign w:val="baseline"/>
      <w:cs w:val="0"/>
      <w:em w:val="none"/>
      <w:lang/>
    </w:rPr>
  </w:style>
  <w:style w:type="character" w:styleId="ListLabel66">
    <w:name w:val="ListLabel 66"/>
    <w:next w:val="ListLabel66"/>
    <w:autoRedefine w:val="0"/>
    <w:hidden w:val="0"/>
    <w:qFormat w:val="0"/>
    <w:rPr>
      <w:w w:val="100"/>
      <w:position w:val="-1"/>
      <w:sz w:val="14"/>
      <w:effect w:val="none"/>
      <w:vertAlign w:val="baseline"/>
      <w:cs w:val="0"/>
      <w:em w:val="none"/>
      <w:lang/>
    </w:rPr>
  </w:style>
  <w:style w:type="character" w:styleId="ListLabel67">
    <w:name w:val="ListLabel 67"/>
    <w:next w:val="ListLabel67"/>
    <w:autoRedefine w:val="0"/>
    <w:hidden w:val="0"/>
    <w:qFormat w:val="0"/>
    <w:rPr>
      <w:w w:val="100"/>
      <w:position w:val="-1"/>
      <w:effect w:val="none"/>
      <w:vertAlign w:val="baseline"/>
      <w:cs w:val="0"/>
      <w:em w:val="none"/>
      <w:lang/>
    </w:rPr>
  </w:style>
  <w:style w:type="character" w:styleId="ListLabel68">
    <w:name w:val="ListLabel 68"/>
    <w:next w:val="ListLabel68"/>
    <w:autoRedefine w:val="0"/>
    <w:hidden w:val="0"/>
    <w:qFormat w:val="0"/>
    <w:rPr>
      <w:w w:val="100"/>
      <w:position w:val="-1"/>
      <w:effect w:val="none"/>
      <w:vertAlign w:val="baseline"/>
      <w:cs w:val="0"/>
      <w:em w:val="none"/>
      <w:lang/>
    </w:rPr>
  </w:style>
  <w:style w:type="character" w:styleId="ListLabel69">
    <w:name w:val="ListLabel 69"/>
    <w:next w:val="ListLabel69"/>
    <w:autoRedefine w:val="0"/>
    <w:hidden w:val="0"/>
    <w:qFormat w:val="0"/>
    <w:rPr>
      <w:w w:val="100"/>
      <w:position w:val="-1"/>
      <w:effect w:val="none"/>
      <w:vertAlign w:val="baseline"/>
      <w:cs w:val="0"/>
      <w:em w:val="none"/>
      <w:lang/>
    </w:rPr>
  </w:style>
  <w:style w:type="character" w:styleId="ListLabel70">
    <w:name w:val="ListLabel 70"/>
    <w:next w:val="ListLabel70"/>
    <w:autoRedefine w:val="0"/>
    <w:hidden w:val="0"/>
    <w:qFormat w:val="0"/>
    <w:rPr>
      <w:w w:val="100"/>
      <w:position w:val="-1"/>
      <w:effect w:val="none"/>
      <w:vertAlign w:val="baseline"/>
      <w:cs w:val="0"/>
      <w:em w:val="none"/>
      <w:lang/>
    </w:rPr>
  </w:style>
  <w:style w:type="character" w:styleId="ListLabel71">
    <w:name w:val="ListLabel 71"/>
    <w:next w:val="ListLabel71"/>
    <w:autoRedefine w:val="0"/>
    <w:hidden w:val="0"/>
    <w:qFormat w:val="0"/>
    <w:rPr>
      <w:w w:val="100"/>
      <w:position w:val="-1"/>
      <w:effect w:val="none"/>
      <w:vertAlign w:val="baseline"/>
      <w:cs w:val="0"/>
      <w:em w:val="none"/>
      <w:lang/>
    </w:rPr>
  </w:style>
  <w:style w:type="character" w:styleId="ListLabel72">
    <w:name w:val="ListLabel 72"/>
    <w:next w:val="ListLabel72"/>
    <w:autoRedefine w:val="0"/>
    <w:hidden w:val="0"/>
    <w:qFormat w:val="0"/>
    <w:rPr>
      <w:w w:val="100"/>
      <w:position w:val="-1"/>
      <w:effect w:val="none"/>
      <w:vertAlign w:val="baseline"/>
      <w:cs w:val="0"/>
      <w:em w:val="none"/>
      <w:lang/>
    </w:rPr>
  </w:style>
  <w:style w:type="character" w:styleId="ListLabel73">
    <w:name w:val="ListLabel 73"/>
    <w:next w:val="ListLabel73"/>
    <w:autoRedefine w:val="0"/>
    <w:hidden w:val="0"/>
    <w:qFormat w:val="0"/>
    <w:rPr>
      <w:w w:val="100"/>
      <w:position w:val="-1"/>
      <w:effect w:val="none"/>
      <w:vertAlign w:val="baseline"/>
      <w:cs w:val="0"/>
      <w:em w:val="none"/>
      <w:lang/>
    </w:rPr>
  </w:style>
  <w:style w:type="character" w:styleId="ListLabel74">
    <w:name w:val="ListLabel 74"/>
    <w:next w:val="ListLabel74"/>
    <w:autoRedefine w:val="0"/>
    <w:hidden w:val="0"/>
    <w:qFormat w:val="0"/>
    <w:rPr>
      <w:w w:val="100"/>
      <w:position w:val="-1"/>
      <w:effect w:val="none"/>
      <w:vertAlign w:val="baseline"/>
      <w:cs w:val="0"/>
      <w:em w:val="none"/>
      <w:lang/>
    </w:rPr>
  </w:style>
  <w:style w:type="paragraph" w:styleId="Titolo1">
    <w:name w:val="Titolo1"/>
    <w:basedOn w:val="Normale"/>
    <w:next w:val="Corpotesto"/>
    <w:autoRedefine w:val="0"/>
    <w:hidden w:val="0"/>
    <w:qFormat w:val="0"/>
    <w:pPr>
      <w:keepNext w:val="1"/>
      <w:suppressAutoHyphens w:val="0"/>
      <w:spacing w:after="120" w:before="240" w:line="1" w:lineRule="atLeast"/>
      <w:ind w:leftChars="-1" w:rightChars="0" w:firstLineChars="-1"/>
      <w:textDirection w:val="btLr"/>
      <w:textAlignment w:val="top"/>
      <w:outlineLvl w:val="0"/>
    </w:pPr>
    <w:rPr>
      <w:rFonts w:ascii="Liberation Sans" w:cs="Mangal" w:eastAsia="Arial Unicode MS" w:hAnsi="Liberation Sans"/>
      <w:color w:val="00000a"/>
      <w:w w:val="100"/>
      <w:kern w:val="1"/>
      <w:position w:val="-1"/>
      <w:sz w:val="28"/>
      <w:szCs w:val="28"/>
      <w:effect w:val="none"/>
      <w:vertAlign w:val="baseline"/>
      <w:cs w:val="0"/>
      <w:em w:val="none"/>
      <w:lang w:bidi="it-IT" w:eastAsia="it-IT" w:val="it-IT"/>
    </w:rPr>
  </w:style>
  <w:style w:type="paragraph" w:styleId="Corpotesto">
    <w:name w:val="Corpo testo"/>
    <w:basedOn w:val="Normale"/>
    <w:next w:val="Corpotesto"/>
    <w:autoRedefine w:val="0"/>
    <w:hidden w:val="0"/>
    <w:qFormat w:val="0"/>
    <w:pPr>
      <w:suppressAutoHyphens w:val="0"/>
      <w:spacing w:after="140" w:before="0" w:line="288" w:lineRule="auto"/>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Elenco">
    <w:name w:val="Elenco"/>
    <w:basedOn w:val="Corpotesto"/>
    <w:next w:val="Elenco"/>
    <w:autoRedefine w:val="0"/>
    <w:hidden w:val="0"/>
    <w:qFormat w:val="0"/>
    <w:pPr>
      <w:suppressAutoHyphens w:val="0"/>
      <w:spacing w:after="140" w:before="0" w:line="288" w:lineRule="auto"/>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Didascalia">
    <w:name w:val="Didascalia"/>
    <w:basedOn w:val="Normale"/>
    <w:next w:val="Didascalia"/>
    <w:autoRedefine w:val="0"/>
    <w:hidden w:val="0"/>
    <w:qFormat w:val="0"/>
    <w:pPr>
      <w:suppressLineNumbers w:val="1"/>
      <w:suppressAutoHyphens w:val="0"/>
      <w:spacing w:after="120" w:before="120" w:line="1" w:lineRule="atLeast"/>
      <w:ind w:leftChars="-1" w:rightChars="0" w:firstLineChars="-1"/>
      <w:textDirection w:val="btLr"/>
      <w:textAlignment w:val="top"/>
      <w:outlineLvl w:val="0"/>
    </w:pPr>
    <w:rPr>
      <w:i w:val="1"/>
      <w:iCs w:val="1"/>
      <w:color w:val="00000a"/>
      <w:w w:val="100"/>
      <w:kern w:val="1"/>
      <w:position w:val="-1"/>
      <w:sz w:val="24"/>
      <w:szCs w:val="24"/>
      <w:effect w:val="none"/>
      <w:vertAlign w:val="baseline"/>
      <w:cs w:val="0"/>
      <w:em w:val="none"/>
      <w:lang w:bidi="it-IT" w:eastAsia="it-IT" w:val="it-IT"/>
    </w:rPr>
  </w:style>
  <w:style w:type="paragraph" w:styleId="Indice">
    <w:name w:val="Indice"/>
    <w:basedOn w:val="Normale"/>
    <w:next w:val="Indice"/>
    <w:autoRedefine w:val="0"/>
    <w:hidden w:val="0"/>
    <w:qFormat w:val="0"/>
    <w:pPr>
      <w:suppressLineNumbers w:val="1"/>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ormalBold">
    <w:name w:val="NormalBold"/>
    <w:basedOn w:val="Normale"/>
    <w:next w:val="NormalBold"/>
    <w:autoRedefine w:val="0"/>
    <w:hidden w:val="0"/>
    <w:qFormat w:val="0"/>
    <w:pPr>
      <w:widowControl w:val="0"/>
      <w:suppressAutoHyphens w:val="0"/>
      <w:spacing w:after="0" w:before="0" w:line="1" w:lineRule="atLeast"/>
      <w:ind w:leftChars="-1" w:rightChars="0" w:firstLineChars="-1"/>
      <w:jc w:val="left"/>
      <w:textDirection w:val="btLr"/>
      <w:textAlignment w:val="top"/>
      <w:outlineLvl w:val="0"/>
    </w:pPr>
    <w:rPr>
      <w:b w:val="1"/>
      <w:color w:val="00000a"/>
      <w:w w:val="100"/>
      <w:kern w:val="1"/>
      <w:position w:val="-1"/>
      <w:sz w:val="24"/>
      <w:szCs w:val="22"/>
      <w:effect w:val="none"/>
      <w:vertAlign w:val="baseline"/>
      <w:cs w:val="0"/>
      <w:em w:val="none"/>
      <w:lang w:bidi="it-IT" w:eastAsia="it-IT" w:val="it-IT"/>
    </w:rPr>
  </w:style>
  <w:style w:type="paragraph" w:styleId="Pièdipagina">
    <w:name w:val="Piè di pagina"/>
    <w:basedOn w:val="Normale"/>
    <w:next w:val="Pièdipagina"/>
    <w:autoRedefine w:val="0"/>
    <w:hidden w:val="0"/>
    <w:qFormat w:val="0"/>
    <w:pPr>
      <w:tabs>
        <w:tab w:val="center" w:leader="none" w:pos="4535"/>
        <w:tab w:val="right" w:leader="none" w:pos="9071"/>
        <w:tab w:val="right" w:leader="none" w:pos="9921"/>
      </w:tabs>
      <w:suppressAutoHyphens w:val="0"/>
      <w:spacing w:after="0" w:before="360" w:line="1" w:lineRule="atLeast"/>
      <w:ind w:left="-850" w:right="-850" w:leftChars="-1" w:rightChars="0" w:firstLine="0" w:firstLineChars="-1"/>
      <w:jc w:val="left"/>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footnotetext">
    <w:name w:val="footnote text"/>
    <w:basedOn w:val="Normale"/>
    <w:next w:val="footnotetext"/>
    <w:autoRedefine w:val="0"/>
    <w:hidden w:val="0"/>
    <w:qFormat w:val="0"/>
    <w:pPr>
      <w:suppressAutoHyphens w:val="0"/>
      <w:spacing w:after="0" w:before="0" w:line="1" w:lineRule="atLeast"/>
      <w:ind w:left="720" w:right="0" w:leftChars="-1" w:rightChars="0" w:hanging="720" w:firstLineChars="-1"/>
      <w:textDirection w:val="btLr"/>
      <w:textAlignment w:val="top"/>
      <w:outlineLvl w:val="0"/>
    </w:pPr>
    <w:rPr>
      <w:color w:val="00000a"/>
      <w:w w:val="100"/>
      <w:kern w:val="1"/>
      <w:position w:val="-1"/>
      <w:sz w:val="20"/>
      <w:szCs w:val="20"/>
      <w:effect w:val="none"/>
      <w:vertAlign w:val="baseline"/>
      <w:cs w:val="0"/>
      <w:em w:val="none"/>
      <w:lang w:bidi="it-IT" w:eastAsia="it-IT" w:val="it-IT"/>
    </w:rPr>
  </w:style>
  <w:style w:type="paragraph" w:styleId="Text1">
    <w:name w:val="Text 1"/>
    <w:basedOn w:val="Normale"/>
    <w:next w:val="Text1"/>
    <w:autoRedefine w:val="0"/>
    <w:hidden w:val="0"/>
    <w:qFormat w:val="0"/>
    <w:pPr>
      <w:suppressAutoHyphens w:val="0"/>
      <w:spacing w:after="120" w:before="120" w:line="1" w:lineRule="atLeast"/>
      <w:ind w:left="850" w:right="0" w:leftChars="-1" w:rightChars="0" w:firstLine="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ormalLeft">
    <w:name w:val="Normal Left"/>
    <w:basedOn w:val="Normale"/>
    <w:next w:val="NormalLeft"/>
    <w:autoRedefine w:val="0"/>
    <w:hidden w:val="0"/>
    <w:qFormat w:val="0"/>
    <w:pPr>
      <w:suppressAutoHyphens w:val="0"/>
      <w:spacing w:after="120" w:before="120" w:line="1" w:lineRule="atLeast"/>
      <w:ind w:leftChars="-1" w:rightChars="0" w:firstLineChars="-1"/>
      <w:jc w:val="left"/>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Tiret0">
    <w:name w:val="Tiret 0"/>
    <w:basedOn w:val="Normale"/>
    <w:next w:val="Tiret0"/>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Tiret1">
    <w:name w:val="Tiret 1"/>
    <w:basedOn w:val="Normale"/>
    <w:next w:val="Tiret1"/>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umPar1">
    <w:name w:val="NumPar 1"/>
    <w:basedOn w:val="Normale"/>
    <w:next w:val="NumPar1"/>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umPar2">
    <w:name w:val="NumPar 2"/>
    <w:basedOn w:val="Normale"/>
    <w:next w:val="NumPar2"/>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umPar3">
    <w:name w:val="NumPar 3"/>
    <w:basedOn w:val="Normale"/>
    <w:next w:val="NumPar3"/>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NumPar4">
    <w:name w:val="NumPar 4"/>
    <w:basedOn w:val="Normale"/>
    <w:next w:val="NumPar4"/>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ChapterTitle">
    <w:name w:val="ChapterTitle"/>
    <w:basedOn w:val="Normale"/>
    <w:next w:val="ChapterTitle"/>
    <w:autoRedefine w:val="0"/>
    <w:hidden w:val="0"/>
    <w:qFormat w:val="0"/>
    <w:pPr>
      <w:keepNext w:val="1"/>
      <w:suppressAutoHyphens w:val="0"/>
      <w:spacing w:after="360" w:before="120" w:line="1" w:lineRule="atLeast"/>
      <w:ind w:leftChars="-1" w:rightChars="0" w:firstLineChars="-1"/>
      <w:jc w:val="center"/>
      <w:textDirection w:val="btLr"/>
      <w:textAlignment w:val="top"/>
      <w:outlineLvl w:val="0"/>
    </w:pPr>
    <w:rPr>
      <w:b w:val="1"/>
      <w:color w:val="00000a"/>
      <w:w w:val="100"/>
      <w:kern w:val="1"/>
      <w:position w:val="-1"/>
      <w:sz w:val="32"/>
      <w:szCs w:val="22"/>
      <w:effect w:val="none"/>
      <w:vertAlign w:val="baseline"/>
      <w:cs w:val="0"/>
      <w:em w:val="none"/>
      <w:lang w:bidi="it-IT" w:eastAsia="it-IT" w:val="it-IT"/>
    </w:rPr>
  </w:style>
  <w:style w:type="paragraph" w:styleId="SectionTitle">
    <w:name w:val="SectionTitle"/>
    <w:basedOn w:val="Normale"/>
    <w:next w:val="SectionTitle"/>
    <w:autoRedefine w:val="0"/>
    <w:hidden w:val="0"/>
    <w:qFormat w:val="0"/>
    <w:pPr>
      <w:keepNext w:val="1"/>
      <w:suppressAutoHyphens w:val="0"/>
      <w:spacing w:after="360" w:before="120" w:line="1" w:lineRule="atLeast"/>
      <w:ind w:leftChars="-1" w:rightChars="0" w:firstLineChars="-1"/>
      <w:jc w:val="center"/>
      <w:textDirection w:val="btLr"/>
      <w:textAlignment w:val="top"/>
      <w:outlineLvl w:val="0"/>
    </w:pPr>
    <w:rPr>
      <w:b w:val="1"/>
      <w:smallCaps w:val="1"/>
      <w:color w:val="00000a"/>
      <w:w w:val="100"/>
      <w:kern w:val="1"/>
      <w:position w:val="-1"/>
      <w:sz w:val="28"/>
      <w:szCs w:val="22"/>
      <w:effect w:val="none"/>
      <w:vertAlign w:val="baseline"/>
      <w:cs w:val="0"/>
      <w:em w:val="none"/>
      <w:lang w:bidi="it-IT" w:eastAsia="it-IT" w:val="it-IT"/>
    </w:rPr>
  </w:style>
  <w:style w:type="paragraph" w:styleId="Annexetitre">
    <w:name w:val="Annexe titre"/>
    <w:basedOn w:val="Normale"/>
    <w:next w:val="Annexetitre"/>
    <w:autoRedefine w:val="0"/>
    <w:hidden w:val="0"/>
    <w:qFormat w:val="0"/>
    <w:pPr>
      <w:suppressAutoHyphens w:val="0"/>
      <w:spacing w:after="120" w:before="120" w:line="1" w:lineRule="atLeast"/>
      <w:ind w:leftChars="-1" w:rightChars="0" w:firstLineChars="-1"/>
      <w:jc w:val="center"/>
      <w:textDirection w:val="btLr"/>
      <w:textAlignment w:val="top"/>
      <w:outlineLvl w:val="0"/>
    </w:pPr>
    <w:rPr>
      <w:b w:val="1"/>
      <w:color w:val="00000a"/>
      <w:w w:val="100"/>
      <w:kern w:val="1"/>
      <w:position w:val="-1"/>
      <w:sz w:val="24"/>
      <w:szCs w:val="22"/>
      <w:u w:val="single"/>
      <w:effect w:val="none"/>
      <w:vertAlign w:val="baseline"/>
      <w:cs w:val="0"/>
      <w:em w:val="none"/>
      <w:lang w:bidi="it-IT" w:eastAsia="it-IT" w:val="it-IT"/>
    </w:rPr>
  </w:style>
  <w:style w:type="paragraph" w:styleId="Titrearticle">
    <w:name w:val="Titre article"/>
    <w:basedOn w:val="Normale"/>
    <w:next w:val="Titrearticle"/>
    <w:autoRedefine w:val="0"/>
    <w:hidden w:val="0"/>
    <w:qFormat w:val="0"/>
    <w:pPr>
      <w:keepNext w:val="1"/>
      <w:suppressAutoHyphens w:val="0"/>
      <w:spacing w:after="120" w:before="360" w:line="1" w:lineRule="atLeast"/>
      <w:ind w:leftChars="-1" w:rightChars="0" w:firstLineChars="-1"/>
      <w:jc w:val="center"/>
      <w:textDirection w:val="btLr"/>
      <w:textAlignment w:val="top"/>
      <w:outlineLvl w:val="0"/>
    </w:pPr>
    <w:rPr>
      <w:i w:val="1"/>
      <w:color w:val="00000a"/>
      <w:w w:val="100"/>
      <w:kern w:val="1"/>
      <w:position w:val="-1"/>
      <w:sz w:val="24"/>
      <w:szCs w:val="22"/>
      <w:effect w:val="none"/>
      <w:vertAlign w:val="baseline"/>
      <w:cs w:val="0"/>
      <w:em w:val="none"/>
      <w:lang w:bidi="it-IT" w:eastAsia="it-IT" w:val="it-IT"/>
    </w:rPr>
  </w:style>
  <w:style w:type="paragraph" w:styleId="Intestazione">
    <w:name w:val="Intestazione"/>
    <w:basedOn w:val="Normale"/>
    <w:next w:val="Intestazione"/>
    <w:autoRedefine w:val="0"/>
    <w:hidden w:val="0"/>
    <w:qFormat w:val="0"/>
    <w:pPr>
      <w:tabs>
        <w:tab w:val="center" w:leader="none" w:pos="4819"/>
        <w:tab w:val="right" w:leader="none" w:pos="9638"/>
      </w:tabs>
      <w:suppressAutoHyphens w:val="0"/>
      <w:spacing w:after="0" w:before="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ListParagraph">
    <w:name w:val="List Paragraph"/>
    <w:basedOn w:val="Normale"/>
    <w:next w:val="ListParagraph"/>
    <w:autoRedefine w:val="0"/>
    <w:hidden w:val="0"/>
    <w:qFormat w:val="0"/>
    <w:pPr>
      <w:suppressAutoHyphens w:val="0"/>
      <w:spacing w:after="120" w:before="120" w:line="1" w:lineRule="atLeast"/>
      <w:ind w:left="720" w:right="0" w:leftChars="-1" w:rightChars="0" w:firstLine="0" w:firstLineChars="-1"/>
      <w:contextualSpacing w:val="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BalloonText">
    <w:name w:val="Balloon Text"/>
    <w:basedOn w:val="Normale"/>
    <w:next w:val="BalloonText"/>
    <w:autoRedefine w:val="0"/>
    <w:hidden w:val="0"/>
    <w:qFormat w:val="0"/>
    <w:pPr>
      <w:suppressAutoHyphens w:val="0"/>
      <w:spacing w:after="0" w:before="0" w:line="1" w:lineRule="atLeast"/>
      <w:ind w:leftChars="-1" w:rightChars="0" w:firstLineChars="-1"/>
      <w:textDirection w:val="btLr"/>
      <w:textAlignment w:val="top"/>
      <w:outlineLvl w:val="0"/>
    </w:pPr>
    <w:rPr>
      <w:rFonts w:ascii="Tahoma" w:cs="Tahoma" w:eastAsia="Calibri" w:hAnsi="Tahoma"/>
      <w:color w:val="00000a"/>
      <w:w w:val="100"/>
      <w:kern w:val="1"/>
      <w:position w:val="-1"/>
      <w:sz w:val="16"/>
      <w:szCs w:val="16"/>
      <w:effect w:val="none"/>
      <w:vertAlign w:val="baseline"/>
      <w:cs w:val="0"/>
      <w:em w:val="none"/>
      <w:lang w:bidi="it-IT" w:eastAsia="it-IT" w:val="it-IT"/>
    </w:rPr>
  </w:style>
  <w:style w:type="paragraph" w:styleId="Normal(Web)">
    <w:name w:val="Normal (Web)"/>
    <w:basedOn w:val="Normale"/>
    <w:next w:val="Normal(Web)"/>
    <w:autoRedefine w:val="0"/>
    <w:hidden w:val="0"/>
    <w:qFormat w:val="0"/>
    <w:pPr>
      <w:suppressAutoHyphens w:val="0"/>
      <w:spacing w:after="280" w:before="280" w:line="1" w:lineRule="atLeast"/>
      <w:ind w:leftChars="-1" w:rightChars="0" w:firstLineChars="-1"/>
      <w:jc w:val="left"/>
      <w:textDirection w:val="btLr"/>
      <w:textAlignment w:val="top"/>
      <w:outlineLvl w:val="0"/>
    </w:pPr>
    <w:rPr>
      <w:color w:val="00000a"/>
      <w:w w:val="100"/>
      <w:kern w:val="1"/>
      <w:position w:val="-1"/>
      <w:sz w:val="24"/>
      <w:szCs w:val="24"/>
      <w:effect w:val="none"/>
      <w:vertAlign w:val="baseline"/>
      <w:cs w:val="0"/>
      <w:em w:val="none"/>
      <w:lang w:bidi="ar-SA" w:eastAsia="it-IT" w:val="it-IT"/>
    </w:rPr>
  </w:style>
  <w:style w:type="paragraph" w:styleId="Testonotaapièdipagina">
    <w:name w:val="Testo nota a piè di pagina"/>
    <w:basedOn w:val="Normale"/>
    <w:next w:val="Testonotaapièdipagina"/>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Contenutotabella">
    <w:name w:val="Contenuto tabella"/>
    <w:basedOn w:val="Normale"/>
    <w:next w:val="Contenutotabella"/>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Titolotabella">
    <w:name w:val="Titolo tabella"/>
    <w:basedOn w:val="Contenutotabella"/>
    <w:next w:val="Titolotabella"/>
    <w:autoRedefine w:val="0"/>
    <w:hidden w:val="0"/>
    <w:qFormat w:val="0"/>
    <w:pPr>
      <w:suppressAutoHyphens w:val="0"/>
      <w:spacing w:after="120" w:before="120" w:line="1" w:lineRule="atLeast"/>
      <w:ind w:leftChars="-1" w:rightChars="0" w:firstLineChars="-1"/>
      <w:textDirection w:val="btLr"/>
      <w:textAlignment w:val="top"/>
      <w:outlineLvl w:val="0"/>
    </w:pPr>
    <w:rPr>
      <w:color w:val="00000a"/>
      <w:w w:val="100"/>
      <w:kern w:val="1"/>
      <w:position w:val="-1"/>
      <w:sz w:val="24"/>
      <w:szCs w:val="22"/>
      <w:effect w:val="none"/>
      <w:vertAlign w:val="baseline"/>
      <w:cs w:val="0"/>
      <w:em w:val="none"/>
      <w:lang w:bidi="it-IT" w:eastAsia="it-IT" w:val="it-IT"/>
    </w:rPr>
  </w:style>
  <w:style w:type="paragraph" w:styleId="western">
    <w:name w:val="western"/>
    <w:basedOn w:val="Normale"/>
    <w:next w:val="western"/>
    <w:autoRedefine w:val="0"/>
    <w:hidden w:val="0"/>
    <w:qFormat w:val="0"/>
    <w:pPr>
      <w:suppressAutoHyphens w:val="1"/>
      <w:spacing w:after="142" w:before="100" w:beforeAutospacing="1" w:line="288" w:lineRule="auto"/>
      <w:ind w:leftChars="-1" w:rightChars="0" w:firstLineChars="-1"/>
      <w:textDirection w:val="btLr"/>
      <w:textAlignment w:val="top"/>
      <w:outlineLvl w:val="0"/>
    </w:pPr>
    <w:rPr>
      <w:color w:val="auto"/>
      <w:w w:val="100"/>
      <w:kern w:val="0"/>
      <w:position w:val="-1"/>
      <w:sz w:val="24"/>
      <w:szCs w:val="24"/>
      <w:effect w:val="none"/>
      <w:vertAlign w:val="baseline"/>
      <w:cs w:val="0"/>
      <w:em w:val="none"/>
      <w:lang w:bidi="ar-SA" w:eastAsia="it-IT" w:val="it-IT"/>
    </w:rPr>
  </w:style>
  <w:style w:type="character" w:styleId="small">
    <w:name w:val="small"/>
    <w:basedOn w:val="Car.predefinitoparagrafo"/>
    <w:next w:val="small"/>
    <w:autoRedefine w:val="0"/>
    <w:hidden w:val="0"/>
    <w:qFormat w:val="0"/>
    <w:rPr>
      <w:w w:val="100"/>
      <w:position w:val="-1"/>
      <w:effect w:val="none"/>
      <w:vertAlign w:val="baseline"/>
      <w:cs w:val="0"/>
      <w:em w:val="none"/>
      <w:lang/>
    </w:rPr>
  </w:style>
  <w:style w:type="paragraph" w:styleId="Testofumetto">
    <w:name w:val="Testo fumetto"/>
    <w:basedOn w:val="Normale"/>
    <w:next w:val="Testofumetto"/>
    <w:autoRedefine w:val="0"/>
    <w:hidden w:val="0"/>
    <w:qFormat w:val="1"/>
    <w:pPr>
      <w:suppressAutoHyphens w:val="0"/>
      <w:spacing w:after="0" w:before="0" w:line="1" w:lineRule="atLeast"/>
      <w:ind w:leftChars="-1" w:rightChars="0" w:firstLineChars="-1"/>
      <w:textDirection w:val="btLr"/>
      <w:textAlignment w:val="top"/>
      <w:outlineLvl w:val="0"/>
    </w:pPr>
    <w:rPr>
      <w:rFonts w:ascii="Tahoma" w:cs="Tahoma" w:eastAsia="Calibri" w:hAnsi="Tahoma"/>
      <w:color w:val="00000a"/>
      <w:w w:val="100"/>
      <w:kern w:val="1"/>
      <w:position w:val="-1"/>
      <w:sz w:val="16"/>
      <w:szCs w:val="16"/>
      <w:effect w:val="none"/>
      <w:vertAlign w:val="baseline"/>
      <w:cs w:val="0"/>
      <w:em w:val="none"/>
      <w:lang w:bidi="it-IT" w:eastAsia="it-IT" w:val="it-IT"/>
    </w:rPr>
  </w:style>
  <w:style w:type="character" w:styleId="TestofumettoCarattere1">
    <w:name w:val="Testo fumetto Carattere1"/>
    <w:next w:val="TestofumettoCarattere1"/>
    <w:autoRedefine w:val="0"/>
    <w:hidden w:val="0"/>
    <w:qFormat w:val="0"/>
    <w:rPr>
      <w:rFonts w:ascii="Tahoma" w:cs="Tahoma" w:eastAsia="Calibri" w:hAnsi="Tahoma"/>
      <w:color w:val="00000a"/>
      <w:w w:val="100"/>
      <w:kern w:val="1"/>
      <w:position w:val="-1"/>
      <w:sz w:val="16"/>
      <w:szCs w:val="16"/>
      <w:effect w:val="none"/>
      <w:vertAlign w:val="baseline"/>
      <w:cs w:val="0"/>
      <w:em w:val="none"/>
      <w:lang w:bidi="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08.0" w:type="dxa"/>
      </w:tblCellMar>
    </w:tblPr>
  </w:style>
  <w:style w:type="table" w:styleId="Table2">
    <w:basedOn w:val="TableNormal"/>
    <w:tblPr>
      <w:tblStyleRowBandSize w:val="1"/>
      <w:tblStyleColBandSize w:val="1"/>
      <w:tblCellMar>
        <w:top w:w="0.0" w:type="dxa"/>
        <w:left w:w="93.0" w:type="dxa"/>
        <w:bottom w:w="0.0" w:type="dxa"/>
        <w:right w:w="108.0" w:type="dxa"/>
      </w:tblCellMar>
    </w:tblPr>
  </w:style>
  <w:style w:type="table" w:styleId="Table3">
    <w:basedOn w:val="TableNormal"/>
    <w:tblPr>
      <w:tblStyleRowBandSize w:val="1"/>
      <w:tblStyleColBandSize w:val="1"/>
      <w:tblCellMar>
        <w:top w:w="0.0" w:type="dxa"/>
        <w:left w:w="93.0" w:type="dxa"/>
        <w:bottom w:w="0.0" w:type="dxa"/>
        <w:right w:w="108.0" w:type="dxa"/>
      </w:tblCellMar>
    </w:tblPr>
  </w:style>
  <w:style w:type="table" w:styleId="Table4">
    <w:basedOn w:val="TableNormal"/>
    <w:tblPr>
      <w:tblStyleRowBandSize w:val="1"/>
      <w:tblStyleColBandSize w:val="1"/>
      <w:tblCellMar>
        <w:top w:w="0.0" w:type="dxa"/>
        <w:left w:w="93.0" w:type="dxa"/>
        <w:bottom w:w="0.0" w:type="dxa"/>
        <w:right w:w="108.0" w:type="dxa"/>
      </w:tblCellMar>
    </w:tblPr>
  </w:style>
  <w:style w:type="table" w:styleId="Table5">
    <w:basedOn w:val="TableNormal"/>
    <w:tblPr>
      <w:tblStyleRowBandSize w:val="1"/>
      <w:tblStyleColBandSize w:val="1"/>
      <w:tblCellMar>
        <w:top w:w="0.0" w:type="dxa"/>
        <w:left w:w="93.0" w:type="dxa"/>
        <w:bottom w:w="0.0" w:type="dxa"/>
        <w:right w:w="108.0" w:type="dxa"/>
      </w:tblCellMar>
    </w:tblPr>
  </w:style>
  <w:style w:type="table" w:styleId="Table6">
    <w:basedOn w:val="TableNormal"/>
    <w:tblPr>
      <w:tblStyleRowBandSize w:val="1"/>
      <w:tblStyleColBandSize w:val="1"/>
      <w:tblCellMar>
        <w:top w:w="0.0" w:type="dxa"/>
        <w:left w:w="93.0" w:type="dxa"/>
        <w:bottom w:w="0.0" w:type="dxa"/>
        <w:right w:w="108.0" w:type="dxa"/>
      </w:tblCellMar>
    </w:tblPr>
  </w:style>
  <w:style w:type="table" w:styleId="Table7">
    <w:basedOn w:val="TableNormal"/>
    <w:tblPr>
      <w:tblStyleRowBandSize w:val="1"/>
      <w:tblStyleColBandSize w:val="1"/>
      <w:tblCellMar>
        <w:top w:w="0.0" w:type="dxa"/>
        <w:left w:w="93.0" w:type="dxa"/>
        <w:bottom w:w="0.0" w:type="dxa"/>
        <w:right w:w="108.0" w:type="dxa"/>
      </w:tblCellMar>
    </w:tblPr>
  </w:style>
  <w:style w:type="table" w:styleId="Table8">
    <w:basedOn w:val="TableNormal"/>
    <w:tblPr>
      <w:tblStyleRowBandSize w:val="1"/>
      <w:tblStyleColBandSize w:val="1"/>
      <w:tblCellMar>
        <w:top w:w="0.0" w:type="dxa"/>
        <w:left w:w="93.0" w:type="dxa"/>
        <w:bottom w:w="0.0" w:type="dxa"/>
        <w:right w:w="108.0" w:type="dxa"/>
      </w:tblCellMar>
    </w:tblPr>
  </w:style>
  <w:style w:type="table" w:styleId="Table9">
    <w:basedOn w:val="TableNormal"/>
    <w:tblPr>
      <w:tblStyleRowBandSize w:val="1"/>
      <w:tblStyleColBandSize w:val="1"/>
      <w:tblCellMar>
        <w:top w:w="0.0" w:type="dxa"/>
        <w:left w:w="93.0" w:type="dxa"/>
        <w:bottom w:w="0.0" w:type="dxa"/>
        <w:right w:w="108.0" w:type="dxa"/>
      </w:tblCellMar>
    </w:tblPr>
  </w:style>
  <w:style w:type="table" w:styleId="Table10">
    <w:basedOn w:val="TableNormal"/>
    <w:tblPr>
      <w:tblStyleRowBandSize w:val="1"/>
      <w:tblStyleColBandSize w:val="1"/>
      <w:tblCellMar>
        <w:top w:w="0.0" w:type="dxa"/>
        <w:left w:w="93.0" w:type="dxa"/>
        <w:bottom w:w="0.0" w:type="dxa"/>
        <w:right w:w="108.0" w:type="dxa"/>
      </w:tblCellMar>
    </w:tblPr>
  </w:style>
  <w:style w:type="table" w:styleId="Table11">
    <w:basedOn w:val="TableNormal"/>
    <w:tblPr>
      <w:tblStyleRowBandSize w:val="1"/>
      <w:tblStyleColBandSize w:val="1"/>
      <w:tblCellMar>
        <w:top w:w="0.0" w:type="dxa"/>
        <w:left w:w="93.0" w:type="dxa"/>
        <w:bottom w:w="0.0" w:type="dxa"/>
        <w:right w:w="108.0" w:type="dxa"/>
      </w:tblCellMar>
    </w:tblPr>
  </w:style>
  <w:style w:type="table" w:styleId="Table12">
    <w:basedOn w:val="TableNormal"/>
    <w:tblPr>
      <w:tblStyleRowBandSize w:val="1"/>
      <w:tblStyleColBandSize w:val="1"/>
      <w:tblCellMar>
        <w:top w:w="0.0" w:type="dxa"/>
        <w:left w:w="93.0" w:type="dxa"/>
        <w:bottom w:w="0.0" w:type="dxa"/>
        <w:right w:w="108.0" w:type="dxa"/>
      </w:tblCellMar>
    </w:tblPr>
  </w:style>
  <w:style w:type="table" w:styleId="Table13">
    <w:basedOn w:val="TableNormal"/>
    <w:tblPr>
      <w:tblStyleRowBandSize w:val="1"/>
      <w:tblStyleColBandSize w:val="1"/>
      <w:tblCellMar>
        <w:top w:w="0.0" w:type="dxa"/>
        <w:left w:w="88.0" w:type="dxa"/>
        <w:bottom w:w="0.0" w:type="dxa"/>
        <w:right w:w="108.0" w:type="dxa"/>
      </w:tblCellMar>
    </w:tblPr>
  </w:style>
  <w:style w:type="table" w:styleId="Table14">
    <w:basedOn w:val="TableNormal"/>
    <w:tblPr>
      <w:tblStyleRowBandSize w:val="1"/>
      <w:tblStyleColBandSize w:val="1"/>
      <w:tblCellMar>
        <w:top w:w="0.0" w:type="dxa"/>
        <w:left w:w="93.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osettiegatti.eu/info/norme/statali/2011_0159.htm#092" TargetMode="External"/><Relationship Id="rId10" Type="http://schemas.openxmlformats.org/officeDocument/2006/relationships/hyperlink" Target="http://www.bosettiegatti.eu/info/norme/statali/2011_0159.htm#088" TargetMode="External"/><Relationship Id="rId13" Type="http://schemas.openxmlformats.org/officeDocument/2006/relationships/hyperlink" Target="http://www.bosettiegatti.eu/info/norme/statali/2008_0081.htm#014" TargetMode="External"/><Relationship Id="rId12" Type="http://schemas.openxmlformats.org/officeDocument/2006/relationships/hyperlink" Target="http://www.bosettiegatti.eu/info/norme/statali/2001_0231.htm#0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bosettiegatti.eu/info/norme/statali/2011_0159.htm#084" TargetMode="External"/><Relationship Id="rId15" Type="http://schemas.openxmlformats.org/officeDocument/2006/relationships/hyperlink" Target="http://www.bosettiegatti.eu/info/norme/statali/codicepenale.htm#317" TargetMode="External"/><Relationship Id="rId14" Type="http://schemas.openxmlformats.org/officeDocument/2006/relationships/hyperlink" Target="http://www.bosettiegatti.eu/info/norme/statali/1999_0068.htm#17" TargetMode="External"/><Relationship Id="rId17" Type="http://schemas.openxmlformats.org/officeDocument/2006/relationships/hyperlink" Target="http://www.bosettiegatti.eu/info/norme/statali/codicecivile.htm#2359" TargetMode="External"/><Relationship Id="rId16" Type="http://schemas.openxmlformats.org/officeDocument/2006/relationships/hyperlink" Target="http://www.bosettiegatti.eu/info/norme/statali/codicepenale.htm#629"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customXml" Target="../customXML/item1.xml"/><Relationship Id="rId8" Type="http://schemas.openxmlformats.org/officeDocument/2006/relationships/hyperlink" Target="http://www.bosettiegatti.eu/info/norme/statali/2011_0159.htm#0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GfMI51VNjEvCf5KMNVKU2PaO0A==">AMUW2mUN3vqlBvITzXY81rtpXtAAVuoveUpL6hG7cnSwH03Fkoh037xURlRmVjOPf6vkwllNHc+oD9KMeyCWtisd0zb5YvhWu6TON3sblqmynBCNyZRvJn739aBEDzHe4A1mib2a5FaGJ2dmyOotRd7etg1+WJPOyeFrPeI5AqiW3sPt+z1GlmQ=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2016-07-28T07:27:00Z</dcterms:created>
  <dc:creator>Ciaravola Pietro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Version">
    <vt:lpstr>14.0000</vt:lpstr>
  </property>
  <property fmtid="{D5CDD505-2E9C-101B-9397-08002B2CF9AE}" pid="4" name="Company">
    <vt:lpstr>MIT</vt:lp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